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C5421" w14:textId="77777777" w:rsidR="009B7D76" w:rsidRDefault="009B7D76" w:rsidP="0088071C">
      <w:pPr>
        <w:jc w:val="center"/>
        <w:rPr>
          <w:rFonts w:ascii="Times New Roman" w:hAnsi="Times New Roman" w:cs="Times New Roman"/>
          <w:b/>
          <w:sz w:val="40"/>
          <w:szCs w:val="40"/>
        </w:rPr>
      </w:pPr>
    </w:p>
    <w:p w14:paraId="4B771BD4" w14:textId="77777777" w:rsidR="009B7D76" w:rsidRDefault="009B7D76" w:rsidP="0088071C">
      <w:pPr>
        <w:jc w:val="center"/>
        <w:rPr>
          <w:rFonts w:ascii="Times New Roman" w:hAnsi="Times New Roman" w:cs="Times New Roman"/>
          <w:b/>
          <w:sz w:val="40"/>
          <w:szCs w:val="40"/>
        </w:rPr>
      </w:pPr>
    </w:p>
    <w:p w14:paraId="3AF243C9" w14:textId="11294859" w:rsidR="009B7D76" w:rsidRDefault="0088071C" w:rsidP="0088071C">
      <w:pPr>
        <w:jc w:val="center"/>
        <w:rPr>
          <w:rFonts w:ascii="Times New Roman" w:hAnsi="Times New Roman" w:cs="Times New Roman"/>
          <w:b/>
          <w:sz w:val="40"/>
          <w:szCs w:val="40"/>
        </w:rPr>
      </w:pPr>
      <w:r w:rsidRPr="009B7D76">
        <w:rPr>
          <w:rFonts w:ascii="Times New Roman" w:hAnsi="Times New Roman" w:cs="Times New Roman"/>
          <w:b/>
          <w:sz w:val="40"/>
          <w:szCs w:val="40"/>
        </w:rPr>
        <w:t>IZVJEŠ</w:t>
      </w:r>
      <w:r w:rsidR="00F36C8A">
        <w:rPr>
          <w:rFonts w:ascii="Times New Roman" w:hAnsi="Times New Roman" w:cs="Times New Roman"/>
          <w:b/>
          <w:sz w:val="40"/>
          <w:szCs w:val="40"/>
        </w:rPr>
        <w:t>ĆE</w:t>
      </w:r>
      <w:r w:rsidRPr="009B7D76">
        <w:rPr>
          <w:rFonts w:ascii="Times New Roman" w:hAnsi="Times New Roman" w:cs="Times New Roman"/>
          <w:b/>
          <w:sz w:val="40"/>
          <w:szCs w:val="40"/>
        </w:rPr>
        <w:t xml:space="preserve"> O RADU </w:t>
      </w:r>
    </w:p>
    <w:p w14:paraId="7FFDC4A8" w14:textId="1FC09A75" w:rsidR="0088071C" w:rsidRPr="009B7D76" w:rsidRDefault="0088071C" w:rsidP="0088071C">
      <w:pPr>
        <w:jc w:val="center"/>
        <w:rPr>
          <w:rFonts w:ascii="Times New Roman" w:hAnsi="Times New Roman" w:cs="Times New Roman"/>
          <w:b/>
          <w:sz w:val="40"/>
          <w:szCs w:val="40"/>
        </w:rPr>
      </w:pPr>
      <w:r w:rsidRPr="009B7D76">
        <w:rPr>
          <w:rFonts w:ascii="Times New Roman" w:hAnsi="Times New Roman" w:cs="Times New Roman"/>
          <w:b/>
          <w:sz w:val="40"/>
          <w:szCs w:val="40"/>
        </w:rPr>
        <w:t>LAG-a VUKA-DUNAV ZA 202</w:t>
      </w:r>
      <w:r w:rsidR="00AA3535" w:rsidRPr="009B7D76">
        <w:rPr>
          <w:rFonts w:ascii="Times New Roman" w:hAnsi="Times New Roman" w:cs="Times New Roman"/>
          <w:b/>
          <w:sz w:val="40"/>
          <w:szCs w:val="40"/>
        </w:rPr>
        <w:t>3</w:t>
      </w:r>
      <w:r w:rsidRPr="009B7D76">
        <w:rPr>
          <w:rFonts w:ascii="Times New Roman" w:hAnsi="Times New Roman" w:cs="Times New Roman"/>
          <w:b/>
          <w:sz w:val="40"/>
          <w:szCs w:val="40"/>
        </w:rPr>
        <w:t>. GODINU</w:t>
      </w:r>
    </w:p>
    <w:p w14:paraId="3E164669" w14:textId="7DC4B645" w:rsidR="009B7D76" w:rsidRDefault="009B7D76" w:rsidP="0088071C">
      <w:pPr>
        <w:jc w:val="center"/>
        <w:rPr>
          <w:rFonts w:ascii="Times New Roman" w:hAnsi="Times New Roman" w:cs="Times New Roman"/>
          <w:b/>
          <w:sz w:val="24"/>
          <w:szCs w:val="24"/>
        </w:rPr>
      </w:pPr>
    </w:p>
    <w:p w14:paraId="1FC9361B" w14:textId="57F36407" w:rsidR="009B7D76" w:rsidRDefault="009B7D76" w:rsidP="0088071C">
      <w:pPr>
        <w:jc w:val="center"/>
        <w:rPr>
          <w:rFonts w:ascii="Times New Roman" w:hAnsi="Times New Roman" w:cs="Times New Roman"/>
          <w:b/>
          <w:sz w:val="24"/>
          <w:szCs w:val="24"/>
        </w:rPr>
      </w:pPr>
      <w:r>
        <w:rPr>
          <w:noProof/>
          <w:lang w:eastAsia="hr-HR"/>
        </w:rPr>
        <w:drawing>
          <wp:anchor distT="0" distB="0" distL="114300" distR="114300" simplePos="0" relativeHeight="251659264" behindDoc="0" locked="0" layoutInCell="1" allowOverlap="1" wp14:anchorId="2F403181" wp14:editId="7B74D130">
            <wp:simplePos x="0" y="0"/>
            <wp:positionH relativeFrom="column">
              <wp:posOffset>1054100</wp:posOffset>
            </wp:positionH>
            <wp:positionV relativeFrom="paragraph">
              <wp:posOffset>25400</wp:posOffset>
            </wp:positionV>
            <wp:extent cx="3765550" cy="2341880"/>
            <wp:effectExtent l="0" t="0" r="6350" b="1270"/>
            <wp:wrapNone/>
            <wp:docPr id="2" name="Picture 2" descr="LA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G 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65550" cy="2341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26DCC2" w14:textId="74D2D99D" w:rsidR="009B7D76" w:rsidRDefault="009B7D76" w:rsidP="0088071C">
      <w:pPr>
        <w:jc w:val="center"/>
        <w:rPr>
          <w:rFonts w:ascii="Times New Roman" w:hAnsi="Times New Roman" w:cs="Times New Roman"/>
          <w:b/>
          <w:sz w:val="24"/>
          <w:szCs w:val="24"/>
        </w:rPr>
      </w:pPr>
    </w:p>
    <w:p w14:paraId="63A574A2" w14:textId="60D1080F" w:rsidR="009B7D76" w:rsidRDefault="009B7D76" w:rsidP="0088071C">
      <w:pPr>
        <w:jc w:val="center"/>
        <w:rPr>
          <w:rFonts w:ascii="Times New Roman" w:hAnsi="Times New Roman" w:cs="Times New Roman"/>
          <w:b/>
          <w:sz w:val="24"/>
          <w:szCs w:val="24"/>
        </w:rPr>
      </w:pPr>
    </w:p>
    <w:p w14:paraId="3BF2A211" w14:textId="24ECB07E" w:rsidR="009B7D76" w:rsidRDefault="009B7D76" w:rsidP="0088071C">
      <w:pPr>
        <w:jc w:val="center"/>
        <w:rPr>
          <w:rFonts w:ascii="Times New Roman" w:hAnsi="Times New Roman" w:cs="Times New Roman"/>
          <w:b/>
          <w:sz w:val="24"/>
          <w:szCs w:val="24"/>
        </w:rPr>
      </w:pPr>
    </w:p>
    <w:p w14:paraId="48E7B681" w14:textId="533B0AFF" w:rsidR="009B7D76" w:rsidRDefault="009B7D76" w:rsidP="0088071C">
      <w:pPr>
        <w:jc w:val="center"/>
        <w:rPr>
          <w:rFonts w:ascii="Times New Roman" w:hAnsi="Times New Roman" w:cs="Times New Roman"/>
          <w:b/>
          <w:sz w:val="24"/>
          <w:szCs w:val="24"/>
        </w:rPr>
      </w:pPr>
    </w:p>
    <w:p w14:paraId="588209D5" w14:textId="20043232" w:rsidR="009B7D76" w:rsidRDefault="009B7D76" w:rsidP="0088071C">
      <w:pPr>
        <w:jc w:val="center"/>
        <w:rPr>
          <w:rFonts w:ascii="Times New Roman" w:hAnsi="Times New Roman" w:cs="Times New Roman"/>
          <w:b/>
          <w:sz w:val="24"/>
          <w:szCs w:val="24"/>
        </w:rPr>
      </w:pPr>
    </w:p>
    <w:p w14:paraId="596B28F1" w14:textId="1790AFC6" w:rsidR="009B7D76" w:rsidRDefault="009B7D76" w:rsidP="0088071C">
      <w:pPr>
        <w:jc w:val="center"/>
        <w:rPr>
          <w:rFonts w:ascii="Times New Roman" w:hAnsi="Times New Roman" w:cs="Times New Roman"/>
          <w:b/>
          <w:sz w:val="24"/>
          <w:szCs w:val="24"/>
        </w:rPr>
      </w:pPr>
    </w:p>
    <w:p w14:paraId="69933880" w14:textId="25F8B5F4" w:rsidR="009B7D76" w:rsidRDefault="009B7D76" w:rsidP="0088071C">
      <w:pPr>
        <w:jc w:val="center"/>
        <w:rPr>
          <w:rFonts w:ascii="Times New Roman" w:hAnsi="Times New Roman" w:cs="Times New Roman"/>
          <w:b/>
          <w:sz w:val="24"/>
          <w:szCs w:val="24"/>
        </w:rPr>
      </w:pPr>
    </w:p>
    <w:p w14:paraId="151DACCC" w14:textId="77777777" w:rsidR="009B7D76" w:rsidRDefault="009B7D76" w:rsidP="0088071C">
      <w:pPr>
        <w:jc w:val="center"/>
        <w:rPr>
          <w:rFonts w:ascii="Times New Roman" w:hAnsi="Times New Roman" w:cs="Times New Roman"/>
          <w:b/>
          <w:sz w:val="24"/>
          <w:szCs w:val="24"/>
        </w:rPr>
      </w:pPr>
    </w:p>
    <w:p w14:paraId="36222C03" w14:textId="77777777" w:rsidR="009B7D76" w:rsidRDefault="009B7D76" w:rsidP="0088071C">
      <w:pPr>
        <w:jc w:val="center"/>
        <w:rPr>
          <w:rFonts w:ascii="Times New Roman" w:hAnsi="Times New Roman" w:cs="Times New Roman"/>
          <w:b/>
          <w:sz w:val="24"/>
          <w:szCs w:val="24"/>
        </w:rPr>
      </w:pPr>
    </w:p>
    <w:p w14:paraId="73E34F11" w14:textId="77777777" w:rsidR="009B7D76" w:rsidRDefault="009B7D76" w:rsidP="0088071C">
      <w:pPr>
        <w:jc w:val="center"/>
        <w:rPr>
          <w:rFonts w:ascii="Times New Roman" w:hAnsi="Times New Roman" w:cs="Times New Roman"/>
          <w:b/>
          <w:sz w:val="24"/>
          <w:szCs w:val="24"/>
        </w:rPr>
      </w:pPr>
    </w:p>
    <w:p w14:paraId="7C559500" w14:textId="77777777" w:rsidR="009B7D76" w:rsidRDefault="009B7D76" w:rsidP="0088071C">
      <w:pPr>
        <w:jc w:val="center"/>
        <w:rPr>
          <w:rFonts w:ascii="Times New Roman" w:hAnsi="Times New Roman" w:cs="Times New Roman"/>
          <w:b/>
          <w:sz w:val="24"/>
          <w:szCs w:val="24"/>
        </w:rPr>
      </w:pPr>
    </w:p>
    <w:p w14:paraId="57AFC63D" w14:textId="77777777" w:rsidR="009B7D76" w:rsidRDefault="009B7D76" w:rsidP="0088071C">
      <w:pPr>
        <w:jc w:val="center"/>
        <w:rPr>
          <w:rFonts w:ascii="Times New Roman" w:hAnsi="Times New Roman" w:cs="Times New Roman"/>
          <w:b/>
          <w:sz w:val="24"/>
          <w:szCs w:val="24"/>
        </w:rPr>
      </w:pPr>
    </w:p>
    <w:p w14:paraId="0E44C9CC" w14:textId="77777777" w:rsidR="009B7D76" w:rsidRDefault="009B7D76" w:rsidP="0088071C">
      <w:pPr>
        <w:jc w:val="center"/>
        <w:rPr>
          <w:rFonts w:ascii="Times New Roman" w:hAnsi="Times New Roman" w:cs="Times New Roman"/>
          <w:b/>
          <w:sz w:val="24"/>
          <w:szCs w:val="24"/>
        </w:rPr>
      </w:pPr>
    </w:p>
    <w:p w14:paraId="58273DAF" w14:textId="77777777" w:rsidR="009B7D76" w:rsidRDefault="009B7D76" w:rsidP="0088071C">
      <w:pPr>
        <w:jc w:val="center"/>
        <w:rPr>
          <w:rFonts w:ascii="Times New Roman" w:hAnsi="Times New Roman" w:cs="Times New Roman"/>
          <w:b/>
          <w:sz w:val="24"/>
          <w:szCs w:val="24"/>
        </w:rPr>
      </w:pPr>
    </w:p>
    <w:p w14:paraId="764C07F0" w14:textId="77777777" w:rsidR="009B7D76" w:rsidRDefault="009B7D76" w:rsidP="0088071C">
      <w:pPr>
        <w:jc w:val="center"/>
        <w:rPr>
          <w:rFonts w:ascii="Times New Roman" w:hAnsi="Times New Roman" w:cs="Times New Roman"/>
          <w:b/>
          <w:sz w:val="24"/>
          <w:szCs w:val="24"/>
        </w:rPr>
      </w:pPr>
    </w:p>
    <w:p w14:paraId="79302D51" w14:textId="77777777" w:rsidR="009B7D76" w:rsidRDefault="009B7D76" w:rsidP="0088071C">
      <w:pPr>
        <w:jc w:val="center"/>
        <w:rPr>
          <w:rFonts w:ascii="Times New Roman" w:hAnsi="Times New Roman" w:cs="Times New Roman"/>
          <w:b/>
          <w:sz w:val="24"/>
          <w:szCs w:val="24"/>
        </w:rPr>
      </w:pPr>
    </w:p>
    <w:p w14:paraId="7A231732" w14:textId="77777777" w:rsidR="009B7D76" w:rsidRDefault="009B7D76" w:rsidP="0088071C">
      <w:pPr>
        <w:jc w:val="center"/>
        <w:rPr>
          <w:rFonts w:ascii="Times New Roman" w:hAnsi="Times New Roman" w:cs="Times New Roman"/>
          <w:b/>
          <w:sz w:val="24"/>
          <w:szCs w:val="24"/>
        </w:rPr>
      </w:pPr>
    </w:p>
    <w:p w14:paraId="6F9581D3" w14:textId="77777777" w:rsidR="009B7D76" w:rsidRDefault="009B7D76" w:rsidP="0088071C">
      <w:pPr>
        <w:jc w:val="center"/>
        <w:rPr>
          <w:rFonts w:ascii="Times New Roman" w:hAnsi="Times New Roman" w:cs="Times New Roman"/>
          <w:b/>
          <w:sz w:val="24"/>
          <w:szCs w:val="24"/>
        </w:rPr>
      </w:pPr>
    </w:p>
    <w:p w14:paraId="55457494" w14:textId="77777777" w:rsidR="009B7D76" w:rsidRDefault="009B7D76" w:rsidP="0088071C">
      <w:pPr>
        <w:jc w:val="center"/>
        <w:rPr>
          <w:rFonts w:ascii="Times New Roman" w:hAnsi="Times New Roman" w:cs="Times New Roman"/>
          <w:b/>
          <w:sz w:val="24"/>
          <w:szCs w:val="24"/>
        </w:rPr>
      </w:pPr>
    </w:p>
    <w:p w14:paraId="71193F36" w14:textId="54FF9DA3" w:rsidR="009B7D76" w:rsidRDefault="009B7D76" w:rsidP="0088071C">
      <w:pPr>
        <w:jc w:val="center"/>
        <w:rPr>
          <w:rFonts w:ascii="Times New Roman" w:hAnsi="Times New Roman" w:cs="Times New Roman"/>
          <w:b/>
          <w:sz w:val="24"/>
          <w:szCs w:val="24"/>
        </w:rPr>
      </w:pPr>
      <w:r>
        <w:rPr>
          <w:rFonts w:ascii="Times New Roman" w:hAnsi="Times New Roman" w:cs="Times New Roman"/>
          <w:b/>
          <w:sz w:val="24"/>
          <w:szCs w:val="24"/>
        </w:rPr>
        <w:t>U Antunovcu, ožujak 2024. godine</w:t>
      </w:r>
    </w:p>
    <w:p w14:paraId="000EB015" w14:textId="64432CA0" w:rsidR="009B7D76" w:rsidRDefault="0039728B" w:rsidP="0039728B">
      <w:pPr>
        <w:rPr>
          <w:rFonts w:ascii="Times New Roman" w:hAnsi="Times New Roman" w:cs="Times New Roman"/>
          <w:b/>
          <w:sz w:val="24"/>
          <w:szCs w:val="24"/>
        </w:rPr>
      </w:pPr>
      <w:r>
        <w:rPr>
          <w:rFonts w:ascii="Times New Roman" w:hAnsi="Times New Roman" w:cs="Times New Roman"/>
          <w:b/>
          <w:sz w:val="24"/>
          <w:szCs w:val="24"/>
        </w:rPr>
        <w:lastRenderedPageBreak/>
        <w:t>SADRŽAJ:</w:t>
      </w:r>
    </w:p>
    <w:p w14:paraId="6B13CAA2" w14:textId="77777777" w:rsidR="0039728B" w:rsidRPr="00C2005E" w:rsidRDefault="0039728B" w:rsidP="0039728B">
      <w:pPr>
        <w:spacing w:after="100" w:afterAutospacing="1" w:line="360" w:lineRule="auto"/>
        <w:contextualSpacing/>
        <w:rPr>
          <w:rFonts w:ascii="Times New Roman" w:hAnsi="Times New Roman" w:cs="Times New Roman"/>
          <w:b/>
          <w:sz w:val="24"/>
          <w:szCs w:val="24"/>
        </w:rPr>
      </w:pPr>
      <w:r w:rsidRPr="00B6730B">
        <w:rPr>
          <w:rFonts w:ascii="Times New Roman" w:hAnsi="Times New Roman" w:cs="Times New Roman"/>
          <w:b/>
          <w:sz w:val="24"/>
          <w:szCs w:val="24"/>
        </w:rPr>
        <w:t xml:space="preserve">1. </w:t>
      </w:r>
      <w:r w:rsidRPr="00C2005E">
        <w:rPr>
          <w:rFonts w:ascii="Times New Roman" w:hAnsi="Times New Roman" w:cs="Times New Roman"/>
          <w:b/>
          <w:sz w:val="24"/>
          <w:szCs w:val="24"/>
        </w:rPr>
        <w:t>Organizacija rada i poslovanja LAG-a</w:t>
      </w:r>
    </w:p>
    <w:p w14:paraId="423AE9E9" w14:textId="77777777" w:rsidR="0039728B" w:rsidRPr="00C2005E" w:rsidRDefault="0039728B" w:rsidP="0039728B">
      <w:pPr>
        <w:spacing w:after="100" w:afterAutospacing="1" w:line="360" w:lineRule="auto"/>
        <w:contextualSpacing/>
        <w:jc w:val="both"/>
        <w:rPr>
          <w:rFonts w:ascii="Times New Roman" w:hAnsi="Times New Roman" w:cs="Times New Roman"/>
          <w:b/>
          <w:sz w:val="24"/>
          <w:szCs w:val="24"/>
        </w:rPr>
      </w:pPr>
      <w:r w:rsidRPr="00C2005E">
        <w:rPr>
          <w:rFonts w:ascii="Times New Roman" w:hAnsi="Times New Roman" w:cs="Times New Roman"/>
          <w:b/>
          <w:sz w:val="24"/>
          <w:szCs w:val="24"/>
        </w:rPr>
        <w:t>2. Provedba Lokalne razvojne strategije</w:t>
      </w:r>
    </w:p>
    <w:p w14:paraId="65B5644A" w14:textId="77777777" w:rsidR="0039728B" w:rsidRPr="00C2005E" w:rsidRDefault="0039728B" w:rsidP="0039728B">
      <w:pPr>
        <w:spacing w:after="100" w:afterAutospacing="1" w:line="360" w:lineRule="auto"/>
        <w:contextualSpacing/>
        <w:jc w:val="both"/>
        <w:rPr>
          <w:rFonts w:ascii="Times New Roman" w:hAnsi="Times New Roman" w:cs="Times New Roman"/>
          <w:b/>
          <w:sz w:val="24"/>
          <w:szCs w:val="24"/>
          <w:shd w:val="clear" w:color="auto" w:fill="FFFFFF"/>
        </w:rPr>
      </w:pPr>
      <w:r w:rsidRPr="00C2005E">
        <w:rPr>
          <w:rFonts w:ascii="Times New Roman" w:hAnsi="Times New Roman" w:cs="Times New Roman"/>
          <w:b/>
          <w:sz w:val="24"/>
          <w:szCs w:val="24"/>
          <w:shd w:val="clear" w:color="auto" w:fill="FFFFFF"/>
        </w:rPr>
        <w:t xml:space="preserve">3. Izrada LRS-a i ugovaranje novih sredstava </w:t>
      </w:r>
    </w:p>
    <w:p w14:paraId="6504A47F" w14:textId="77777777" w:rsidR="0039728B" w:rsidRPr="00C2005E" w:rsidRDefault="0039728B" w:rsidP="0039728B">
      <w:pPr>
        <w:spacing w:after="100" w:afterAutospacing="1" w:line="360" w:lineRule="auto"/>
        <w:contextualSpacing/>
        <w:jc w:val="both"/>
        <w:rPr>
          <w:rFonts w:ascii="Times New Roman" w:hAnsi="Times New Roman" w:cs="Times New Roman"/>
          <w:b/>
          <w:sz w:val="24"/>
          <w:szCs w:val="24"/>
          <w:shd w:val="clear" w:color="auto" w:fill="FFFFFF"/>
        </w:rPr>
      </w:pPr>
      <w:r w:rsidRPr="00C2005E">
        <w:rPr>
          <w:rFonts w:ascii="Times New Roman" w:hAnsi="Times New Roman" w:cs="Times New Roman"/>
          <w:b/>
          <w:sz w:val="24"/>
          <w:szCs w:val="24"/>
          <w:shd w:val="clear" w:color="auto" w:fill="FFFFFF"/>
        </w:rPr>
        <w:t>4. LAG natječaji</w:t>
      </w:r>
    </w:p>
    <w:p w14:paraId="4B58C452" w14:textId="77777777" w:rsidR="0039728B" w:rsidRPr="00C2005E" w:rsidRDefault="0039728B" w:rsidP="0039728B">
      <w:pPr>
        <w:spacing w:after="100" w:afterAutospacing="1" w:line="360" w:lineRule="auto"/>
        <w:contextualSpacing/>
        <w:jc w:val="both"/>
        <w:rPr>
          <w:rFonts w:ascii="Times New Roman" w:hAnsi="Times New Roman" w:cs="Times New Roman"/>
          <w:b/>
          <w:sz w:val="24"/>
          <w:szCs w:val="24"/>
          <w:shd w:val="clear" w:color="auto" w:fill="FFFFFF"/>
        </w:rPr>
      </w:pPr>
      <w:r w:rsidRPr="00C2005E">
        <w:rPr>
          <w:rFonts w:ascii="Times New Roman" w:eastAsia="Times New Roman" w:hAnsi="Times New Roman" w:cs="Times New Roman"/>
          <w:b/>
          <w:sz w:val="24"/>
          <w:szCs w:val="24"/>
          <w:lang w:eastAsia="hr-HR"/>
        </w:rPr>
        <w:t xml:space="preserve">5. </w:t>
      </w:r>
      <w:r w:rsidRPr="00C2005E">
        <w:rPr>
          <w:rFonts w:ascii="Times New Roman" w:hAnsi="Times New Roman" w:cs="Times New Roman"/>
          <w:b/>
          <w:sz w:val="24"/>
          <w:szCs w:val="24"/>
          <w:shd w:val="clear" w:color="auto" w:fill="FFFFFF"/>
        </w:rPr>
        <w:t>Posjet lokaciji ulaganja prije isplate</w:t>
      </w:r>
    </w:p>
    <w:p w14:paraId="1A1E2156" w14:textId="77777777" w:rsidR="0039728B" w:rsidRPr="00C2005E" w:rsidRDefault="0039728B" w:rsidP="0039728B">
      <w:pPr>
        <w:spacing w:after="100" w:afterAutospacing="1" w:line="360" w:lineRule="auto"/>
        <w:contextualSpacing/>
        <w:jc w:val="both"/>
        <w:rPr>
          <w:rFonts w:ascii="Times New Roman" w:hAnsi="Times New Roman" w:cs="Times New Roman"/>
          <w:b/>
          <w:sz w:val="24"/>
          <w:szCs w:val="24"/>
        </w:rPr>
      </w:pPr>
      <w:r w:rsidRPr="00C2005E">
        <w:rPr>
          <w:rFonts w:ascii="Times New Roman" w:hAnsi="Times New Roman" w:cs="Times New Roman"/>
          <w:b/>
          <w:sz w:val="24"/>
          <w:szCs w:val="24"/>
        </w:rPr>
        <w:t>6. Provedba projekta suradnje</w:t>
      </w:r>
    </w:p>
    <w:p w14:paraId="703AA1D2" w14:textId="18415F90" w:rsidR="0039728B" w:rsidRPr="00C2005E" w:rsidRDefault="0039728B" w:rsidP="0039728B">
      <w:pPr>
        <w:spacing w:after="100" w:afterAutospacing="1" w:line="360" w:lineRule="auto"/>
        <w:contextualSpacing/>
        <w:jc w:val="both"/>
        <w:rPr>
          <w:rFonts w:ascii="Times New Roman" w:eastAsia="Times New Roman" w:hAnsi="Times New Roman" w:cs="Times New Roman"/>
          <w:b/>
          <w:sz w:val="24"/>
          <w:szCs w:val="24"/>
        </w:rPr>
      </w:pPr>
      <w:r w:rsidRPr="00C2005E">
        <w:rPr>
          <w:rFonts w:ascii="Times New Roman" w:eastAsia="Times New Roman" w:hAnsi="Times New Roman" w:cs="Times New Roman"/>
          <w:b/>
          <w:sz w:val="24"/>
          <w:szCs w:val="24"/>
        </w:rPr>
        <w:t xml:space="preserve">7. Izrada LRS unutar Strateškog plana i ugovaranje novih sredstava </w:t>
      </w:r>
    </w:p>
    <w:p w14:paraId="1FBB1C21" w14:textId="77777777" w:rsidR="0039728B" w:rsidRPr="00C2005E" w:rsidRDefault="0039728B" w:rsidP="0039728B">
      <w:pPr>
        <w:spacing w:after="100" w:afterAutospacing="1" w:line="360" w:lineRule="auto"/>
        <w:contextualSpacing/>
        <w:rPr>
          <w:rFonts w:ascii="Times New Roman" w:hAnsi="Times New Roman" w:cs="Times New Roman"/>
          <w:b/>
          <w:sz w:val="24"/>
          <w:szCs w:val="24"/>
        </w:rPr>
      </w:pPr>
      <w:r w:rsidRPr="00C2005E">
        <w:rPr>
          <w:rFonts w:ascii="Times New Roman" w:hAnsi="Times New Roman" w:cs="Times New Roman"/>
          <w:b/>
          <w:sz w:val="24"/>
          <w:szCs w:val="24"/>
        </w:rPr>
        <w:t xml:space="preserve">8. Radionice </w:t>
      </w:r>
    </w:p>
    <w:p w14:paraId="5FAF2C24" w14:textId="77777777" w:rsidR="0039728B" w:rsidRPr="00C2005E" w:rsidRDefault="0039728B" w:rsidP="0039728B">
      <w:pPr>
        <w:spacing w:after="100" w:afterAutospacing="1" w:line="360" w:lineRule="auto"/>
        <w:contextualSpacing/>
        <w:rPr>
          <w:rFonts w:ascii="Times New Roman" w:hAnsi="Times New Roman" w:cs="Times New Roman"/>
          <w:b/>
          <w:sz w:val="24"/>
          <w:szCs w:val="24"/>
        </w:rPr>
      </w:pPr>
      <w:r w:rsidRPr="00C2005E">
        <w:rPr>
          <w:rFonts w:ascii="Times New Roman" w:hAnsi="Times New Roman" w:cs="Times New Roman"/>
          <w:b/>
          <w:sz w:val="24"/>
          <w:szCs w:val="24"/>
        </w:rPr>
        <w:t>9. Izmjena Statuta LAG-a Vuka-Dunav</w:t>
      </w:r>
    </w:p>
    <w:p w14:paraId="53512561" w14:textId="11E09419" w:rsidR="0039728B" w:rsidRPr="00C2005E" w:rsidRDefault="0039728B" w:rsidP="0039728B">
      <w:pPr>
        <w:spacing w:after="100" w:afterAutospacing="1" w:line="360" w:lineRule="auto"/>
        <w:contextualSpacing/>
        <w:rPr>
          <w:rFonts w:ascii="Times New Roman" w:hAnsi="Times New Roman" w:cs="Times New Roman"/>
          <w:b/>
          <w:sz w:val="24"/>
          <w:szCs w:val="24"/>
        </w:rPr>
      </w:pPr>
      <w:r w:rsidRPr="00C2005E">
        <w:rPr>
          <w:rFonts w:ascii="Times New Roman" w:hAnsi="Times New Roman" w:cs="Times New Roman"/>
          <w:b/>
          <w:sz w:val="24"/>
          <w:szCs w:val="24"/>
        </w:rPr>
        <w:t>10. Izmjena Lokalne razvojne Strategije LAG-a Vuka-Dunav</w:t>
      </w:r>
    </w:p>
    <w:p w14:paraId="6693F144" w14:textId="77777777" w:rsidR="0039728B" w:rsidRPr="00C2005E" w:rsidRDefault="0039728B" w:rsidP="0039728B">
      <w:pPr>
        <w:spacing w:after="100" w:afterAutospacing="1" w:line="360" w:lineRule="auto"/>
        <w:contextualSpacing/>
        <w:jc w:val="both"/>
        <w:rPr>
          <w:rFonts w:ascii="Times New Roman" w:hAnsi="Times New Roman" w:cs="Times New Roman"/>
          <w:b/>
          <w:sz w:val="24"/>
          <w:szCs w:val="24"/>
        </w:rPr>
      </w:pPr>
      <w:r w:rsidRPr="00C2005E">
        <w:rPr>
          <w:rFonts w:ascii="Times New Roman" w:hAnsi="Times New Roman" w:cs="Times New Roman"/>
          <w:b/>
          <w:sz w:val="24"/>
          <w:szCs w:val="24"/>
        </w:rPr>
        <w:t>11. Provedba evaluacijskog plana</w:t>
      </w:r>
    </w:p>
    <w:p w14:paraId="494C6E49" w14:textId="77777777" w:rsidR="0039728B" w:rsidRPr="00C2005E" w:rsidRDefault="0039728B" w:rsidP="0039728B">
      <w:pPr>
        <w:spacing w:after="100" w:afterAutospacing="1" w:line="360" w:lineRule="auto"/>
        <w:contextualSpacing/>
        <w:jc w:val="both"/>
        <w:rPr>
          <w:rFonts w:ascii="Times New Roman" w:hAnsi="Times New Roman" w:cs="Times New Roman"/>
          <w:b/>
          <w:sz w:val="24"/>
          <w:szCs w:val="24"/>
        </w:rPr>
      </w:pPr>
      <w:r w:rsidRPr="00C2005E">
        <w:rPr>
          <w:rFonts w:ascii="Times New Roman" w:hAnsi="Times New Roman" w:cs="Times New Roman"/>
          <w:b/>
          <w:sz w:val="24"/>
          <w:szCs w:val="24"/>
        </w:rPr>
        <w:t>12. Provedena revizija poslovanja LAG-a Vuka-Dunav</w:t>
      </w:r>
    </w:p>
    <w:p w14:paraId="142FB02D" w14:textId="77777777" w:rsidR="0039728B" w:rsidRPr="00C2005E" w:rsidRDefault="0039728B" w:rsidP="0039728B">
      <w:pPr>
        <w:spacing w:after="100" w:afterAutospacing="1" w:line="360" w:lineRule="auto"/>
        <w:contextualSpacing/>
        <w:jc w:val="both"/>
        <w:rPr>
          <w:rFonts w:ascii="Times New Roman" w:hAnsi="Times New Roman" w:cs="Times New Roman"/>
          <w:b/>
          <w:sz w:val="24"/>
          <w:szCs w:val="24"/>
        </w:rPr>
      </w:pPr>
      <w:r w:rsidRPr="00C2005E">
        <w:rPr>
          <w:rFonts w:ascii="Times New Roman" w:hAnsi="Times New Roman" w:cs="Times New Roman"/>
          <w:b/>
          <w:sz w:val="24"/>
          <w:szCs w:val="24"/>
        </w:rPr>
        <w:t>13. Prijava projekata  iz drugih izvora financiranja</w:t>
      </w:r>
    </w:p>
    <w:p w14:paraId="13772465" w14:textId="77777777" w:rsidR="0039728B" w:rsidRDefault="0039728B" w:rsidP="0039728B">
      <w:pPr>
        <w:rPr>
          <w:rFonts w:ascii="Times New Roman" w:hAnsi="Times New Roman" w:cs="Times New Roman"/>
          <w:b/>
          <w:sz w:val="24"/>
          <w:szCs w:val="24"/>
        </w:rPr>
      </w:pPr>
    </w:p>
    <w:p w14:paraId="7F1ECFDB" w14:textId="77777777" w:rsidR="009B7D76" w:rsidRDefault="009B7D76" w:rsidP="0088071C">
      <w:pPr>
        <w:jc w:val="center"/>
        <w:rPr>
          <w:rFonts w:ascii="Times New Roman" w:hAnsi="Times New Roman" w:cs="Times New Roman"/>
          <w:b/>
          <w:sz w:val="24"/>
          <w:szCs w:val="24"/>
        </w:rPr>
      </w:pPr>
    </w:p>
    <w:p w14:paraId="462086DD" w14:textId="77777777" w:rsidR="009B7D76" w:rsidRDefault="009B7D76" w:rsidP="0088071C">
      <w:pPr>
        <w:jc w:val="center"/>
        <w:rPr>
          <w:rFonts w:ascii="Times New Roman" w:hAnsi="Times New Roman" w:cs="Times New Roman"/>
          <w:b/>
          <w:sz w:val="24"/>
          <w:szCs w:val="24"/>
        </w:rPr>
      </w:pPr>
    </w:p>
    <w:p w14:paraId="5A4E0852" w14:textId="77777777" w:rsidR="009B7D76" w:rsidRDefault="009B7D76" w:rsidP="0088071C">
      <w:pPr>
        <w:jc w:val="center"/>
        <w:rPr>
          <w:rFonts w:ascii="Times New Roman" w:hAnsi="Times New Roman" w:cs="Times New Roman"/>
          <w:b/>
          <w:sz w:val="24"/>
          <w:szCs w:val="24"/>
        </w:rPr>
      </w:pPr>
    </w:p>
    <w:p w14:paraId="2C9EAEE4" w14:textId="77777777" w:rsidR="009B7D76" w:rsidRDefault="009B7D76" w:rsidP="0088071C">
      <w:pPr>
        <w:jc w:val="center"/>
        <w:rPr>
          <w:rFonts w:ascii="Times New Roman" w:hAnsi="Times New Roman" w:cs="Times New Roman"/>
          <w:b/>
          <w:sz w:val="24"/>
          <w:szCs w:val="24"/>
        </w:rPr>
      </w:pPr>
    </w:p>
    <w:p w14:paraId="74222358" w14:textId="77777777" w:rsidR="009B7D76" w:rsidRPr="003975AE" w:rsidRDefault="009B7D76" w:rsidP="0088071C">
      <w:pPr>
        <w:jc w:val="center"/>
        <w:rPr>
          <w:rFonts w:ascii="Times New Roman" w:hAnsi="Times New Roman" w:cs="Times New Roman"/>
          <w:b/>
          <w:sz w:val="24"/>
          <w:szCs w:val="24"/>
        </w:rPr>
      </w:pPr>
    </w:p>
    <w:p w14:paraId="479D838A" w14:textId="77777777" w:rsidR="00FA1729" w:rsidRDefault="00FA1729" w:rsidP="00FA1729">
      <w:pPr>
        <w:rPr>
          <w:rFonts w:ascii="Times New Roman" w:hAnsi="Times New Roman" w:cs="Times New Roman"/>
          <w:b/>
          <w:color w:val="FF0000"/>
          <w:sz w:val="24"/>
          <w:szCs w:val="24"/>
        </w:rPr>
      </w:pPr>
    </w:p>
    <w:p w14:paraId="643CB65A" w14:textId="77777777" w:rsidR="0039728B" w:rsidRDefault="0039728B" w:rsidP="00FA1729">
      <w:pPr>
        <w:rPr>
          <w:rFonts w:ascii="Times New Roman" w:hAnsi="Times New Roman" w:cs="Times New Roman"/>
          <w:b/>
          <w:color w:val="FF0000"/>
          <w:sz w:val="24"/>
          <w:szCs w:val="24"/>
        </w:rPr>
      </w:pPr>
    </w:p>
    <w:p w14:paraId="2F315E68" w14:textId="77777777" w:rsidR="0039728B" w:rsidRDefault="0039728B" w:rsidP="00FA1729">
      <w:pPr>
        <w:rPr>
          <w:rFonts w:ascii="Times New Roman" w:hAnsi="Times New Roman" w:cs="Times New Roman"/>
          <w:b/>
          <w:color w:val="FF0000"/>
          <w:sz w:val="24"/>
          <w:szCs w:val="24"/>
        </w:rPr>
      </w:pPr>
    </w:p>
    <w:p w14:paraId="4A8CBAF1" w14:textId="77777777" w:rsidR="0039728B" w:rsidRDefault="0039728B" w:rsidP="00FA1729">
      <w:pPr>
        <w:rPr>
          <w:rFonts w:ascii="Times New Roman" w:hAnsi="Times New Roman" w:cs="Times New Roman"/>
          <w:b/>
          <w:color w:val="FF0000"/>
          <w:sz w:val="24"/>
          <w:szCs w:val="24"/>
        </w:rPr>
      </w:pPr>
    </w:p>
    <w:p w14:paraId="72152D61" w14:textId="51BE2143" w:rsidR="0039728B" w:rsidRDefault="0039728B" w:rsidP="00FA1729">
      <w:pPr>
        <w:rPr>
          <w:rFonts w:ascii="Times New Roman" w:hAnsi="Times New Roman" w:cs="Times New Roman"/>
          <w:b/>
          <w:color w:val="FF0000"/>
          <w:sz w:val="24"/>
          <w:szCs w:val="24"/>
        </w:rPr>
      </w:pPr>
    </w:p>
    <w:p w14:paraId="06FDAF90" w14:textId="77777777" w:rsidR="0039728B" w:rsidRDefault="0039728B" w:rsidP="00FA1729">
      <w:pPr>
        <w:rPr>
          <w:rFonts w:ascii="Times New Roman" w:hAnsi="Times New Roman" w:cs="Times New Roman"/>
          <w:b/>
          <w:color w:val="FF0000"/>
          <w:sz w:val="24"/>
          <w:szCs w:val="24"/>
        </w:rPr>
      </w:pPr>
    </w:p>
    <w:p w14:paraId="70DEC162" w14:textId="130349D3" w:rsidR="0039728B" w:rsidRDefault="0039728B" w:rsidP="00FA1729">
      <w:pPr>
        <w:rPr>
          <w:rFonts w:ascii="Times New Roman" w:hAnsi="Times New Roman" w:cs="Times New Roman"/>
          <w:b/>
          <w:color w:val="FF0000"/>
          <w:sz w:val="24"/>
          <w:szCs w:val="24"/>
        </w:rPr>
      </w:pPr>
    </w:p>
    <w:p w14:paraId="62B39D6C" w14:textId="77777777" w:rsidR="00721011" w:rsidRDefault="00721011" w:rsidP="00FA1729">
      <w:pPr>
        <w:rPr>
          <w:rFonts w:ascii="Times New Roman" w:hAnsi="Times New Roman" w:cs="Times New Roman"/>
          <w:b/>
          <w:color w:val="FF0000"/>
          <w:sz w:val="24"/>
          <w:szCs w:val="24"/>
        </w:rPr>
      </w:pPr>
    </w:p>
    <w:p w14:paraId="1E1060A1" w14:textId="77777777" w:rsidR="0039728B" w:rsidRDefault="0039728B" w:rsidP="00FA1729">
      <w:pPr>
        <w:rPr>
          <w:rFonts w:ascii="Times New Roman" w:hAnsi="Times New Roman" w:cs="Times New Roman"/>
          <w:b/>
          <w:color w:val="FF0000"/>
          <w:sz w:val="24"/>
          <w:szCs w:val="24"/>
        </w:rPr>
      </w:pPr>
    </w:p>
    <w:p w14:paraId="75459630" w14:textId="7C30A107" w:rsidR="00471FA5" w:rsidRPr="00B6730B" w:rsidRDefault="00466536" w:rsidP="00466536">
      <w:pPr>
        <w:rPr>
          <w:rFonts w:ascii="Times New Roman" w:hAnsi="Times New Roman" w:cs="Times New Roman"/>
          <w:b/>
          <w:sz w:val="24"/>
          <w:szCs w:val="24"/>
        </w:rPr>
      </w:pPr>
      <w:r w:rsidRPr="00B6730B">
        <w:rPr>
          <w:rFonts w:ascii="Times New Roman" w:hAnsi="Times New Roman" w:cs="Times New Roman"/>
          <w:b/>
          <w:sz w:val="24"/>
          <w:szCs w:val="24"/>
        </w:rPr>
        <w:lastRenderedPageBreak/>
        <w:t xml:space="preserve">1. </w:t>
      </w:r>
      <w:r w:rsidR="00471FA5" w:rsidRPr="00B6730B">
        <w:rPr>
          <w:rFonts w:ascii="Times New Roman" w:hAnsi="Times New Roman" w:cs="Times New Roman"/>
          <w:b/>
          <w:sz w:val="24"/>
          <w:szCs w:val="24"/>
        </w:rPr>
        <w:t>Organizacija rada i poslovanja LAG-a</w:t>
      </w:r>
    </w:p>
    <w:p w14:paraId="099FA12F" w14:textId="67E1766B" w:rsidR="00471FA5" w:rsidRPr="003975AE" w:rsidRDefault="00471FA5" w:rsidP="00831247">
      <w:pPr>
        <w:spacing w:line="276" w:lineRule="auto"/>
        <w:jc w:val="both"/>
        <w:rPr>
          <w:rFonts w:ascii="Times New Roman" w:hAnsi="Times New Roman" w:cs="Times New Roman"/>
          <w:sz w:val="24"/>
          <w:szCs w:val="24"/>
        </w:rPr>
      </w:pPr>
      <w:r w:rsidRPr="003975AE">
        <w:rPr>
          <w:rFonts w:ascii="Times New Roman" w:hAnsi="Times New Roman" w:cs="Times New Roman"/>
          <w:sz w:val="24"/>
          <w:szCs w:val="24"/>
        </w:rPr>
        <w:tab/>
        <w:t>Tijekom 202</w:t>
      </w:r>
      <w:r w:rsidR="00AA3535">
        <w:rPr>
          <w:rFonts w:ascii="Times New Roman" w:hAnsi="Times New Roman" w:cs="Times New Roman"/>
          <w:sz w:val="24"/>
          <w:szCs w:val="24"/>
        </w:rPr>
        <w:t>3</w:t>
      </w:r>
      <w:r w:rsidRPr="003975AE">
        <w:rPr>
          <w:rFonts w:ascii="Times New Roman" w:hAnsi="Times New Roman" w:cs="Times New Roman"/>
          <w:sz w:val="24"/>
          <w:szCs w:val="24"/>
        </w:rPr>
        <w:t xml:space="preserve">. godine ured LAG-a Vuka-Dunav poslovao je prema pravilima i propisima koje donosi </w:t>
      </w:r>
      <w:r w:rsidR="00C06530">
        <w:rPr>
          <w:rFonts w:ascii="Times New Roman" w:hAnsi="Times New Roman" w:cs="Times New Roman"/>
          <w:sz w:val="24"/>
          <w:szCs w:val="24"/>
        </w:rPr>
        <w:t>P</w:t>
      </w:r>
      <w:r w:rsidRPr="003975AE">
        <w:rPr>
          <w:rFonts w:ascii="Times New Roman" w:hAnsi="Times New Roman" w:cs="Times New Roman"/>
          <w:sz w:val="24"/>
          <w:szCs w:val="24"/>
        </w:rPr>
        <w:t xml:space="preserve">ravilnik </w:t>
      </w:r>
      <w:r w:rsidR="00270CA5">
        <w:rPr>
          <w:rFonts w:ascii="Times New Roman" w:hAnsi="Times New Roman" w:cs="Times New Roman"/>
          <w:sz w:val="24"/>
          <w:szCs w:val="24"/>
        </w:rPr>
        <w:t>o</w:t>
      </w:r>
      <w:r w:rsidRPr="003975AE">
        <w:rPr>
          <w:rFonts w:ascii="Times New Roman" w:hAnsi="Times New Roman" w:cs="Times New Roman"/>
          <w:sz w:val="24"/>
          <w:szCs w:val="24"/>
        </w:rPr>
        <w:t xml:space="preserve"> provedb</w:t>
      </w:r>
      <w:r w:rsidR="00270CA5">
        <w:rPr>
          <w:rFonts w:ascii="Times New Roman" w:hAnsi="Times New Roman" w:cs="Times New Roman"/>
          <w:sz w:val="24"/>
          <w:szCs w:val="24"/>
        </w:rPr>
        <w:t>i</w:t>
      </w:r>
      <w:r w:rsidRPr="003975AE">
        <w:rPr>
          <w:rFonts w:ascii="Times New Roman" w:hAnsi="Times New Roman" w:cs="Times New Roman"/>
          <w:sz w:val="24"/>
          <w:szCs w:val="24"/>
        </w:rPr>
        <w:t xml:space="preserve"> Podmjer</w:t>
      </w:r>
      <w:r w:rsidR="00270CA5">
        <w:rPr>
          <w:rFonts w:ascii="Times New Roman" w:hAnsi="Times New Roman" w:cs="Times New Roman"/>
          <w:sz w:val="24"/>
          <w:szCs w:val="24"/>
        </w:rPr>
        <w:t>a</w:t>
      </w:r>
      <w:r w:rsidR="006C5372">
        <w:rPr>
          <w:rFonts w:ascii="Times New Roman" w:hAnsi="Times New Roman" w:cs="Times New Roman"/>
          <w:sz w:val="24"/>
          <w:szCs w:val="24"/>
        </w:rPr>
        <w:t xml:space="preserve"> 19.1.,</w:t>
      </w:r>
      <w:r w:rsidRPr="003975AE">
        <w:rPr>
          <w:rFonts w:ascii="Times New Roman" w:hAnsi="Times New Roman" w:cs="Times New Roman"/>
          <w:sz w:val="24"/>
          <w:szCs w:val="24"/>
        </w:rPr>
        <w:t xml:space="preserve"> 19.2., 19.3. i 19.4.</w:t>
      </w:r>
      <w:r w:rsidR="003B414C">
        <w:rPr>
          <w:rFonts w:ascii="Times New Roman" w:hAnsi="Times New Roman" w:cs="Times New Roman"/>
          <w:sz w:val="24"/>
          <w:szCs w:val="24"/>
        </w:rPr>
        <w:t>, a sve do 13.12.2023., odnosno do potpisivanja Ugovora o sufinanciranju provedbe LRS unutar Strateškog plana ZPP, gdje se završila provedba tipa operacije 19.1., 19.2 i 19.3., a započela je provedba Intervencije 77.06.</w:t>
      </w:r>
    </w:p>
    <w:p w14:paraId="4BF7484A" w14:textId="77777777" w:rsidR="00471FA5" w:rsidRPr="003975AE" w:rsidRDefault="00471FA5" w:rsidP="00831247">
      <w:pPr>
        <w:spacing w:line="276" w:lineRule="auto"/>
        <w:jc w:val="both"/>
        <w:rPr>
          <w:rFonts w:ascii="Times New Roman" w:hAnsi="Times New Roman" w:cs="Times New Roman"/>
          <w:sz w:val="24"/>
          <w:szCs w:val="24"/>
        </w:rPr>
      </w:pPr>
      <w:r w:rsidRPr="003975AE">
        <w:rPr>
          <w:rFonts w:ascii="Times New Roman" w:hAnsi="Times New Roman" w:cs="Times New Roman"/>
          <w:sz w:val="24"/>
          <w:szCs w:val="24"/>
        </w:rPr>
        <w:tab/>
        <w:t>LAG Vuka-Dunav učestalo je održavao, obnavljao i objavljivao podatke na Internet i Facebook stranicama sa svrhom informiranja naših članova, ali i šire javnosti.</w:t>
      </w:r>
    </w:p>
    <w:p w14:paraId="683E4EBB" w14:textId="4A9D3186" w:rsidR="000242B1" w:rsidRDefault="00471FA5" w:rsidP="00831247">
      <w:pPr>
        <w:spacing w:line="276" w:lineRule="auto"/>
        <w:jc w:val="both"/>
        <w:rPr>
          <w:rFonts w:ascii="Times New Roman" w:hAnsi="Times New Roman" w:cs="Times New Roman"/>
          <w:sz w:val="24"/>
          <w:szCs w:val="24"/>
        </w:rPr>
      </w:pPr>
      <w:r w:rsidRPr="003975AE">
        <w:rPr>
          <w:rFonts w:ascii="Times New Roman" w:hAnsi="Times New Roman" w:cs="Times New Roman"/>
          <w:sz w:val="24"/>
          <w:szCs w:val="24"/>
        </w:rPr>
        <w:tab/>
        <w:t>U uredu LAG-a za sve zainteresirane članove i nečlanove koji su imali pitanja vezana uz EU fondove, a posebno uz projekte Programa Ruralnog razvoja 2014.-2020, te prijelaznog razdoblja, održavane su konzultacije i sastanci.</w:t>
      </w:r>
      <w:r w:rsidR="00E02FAD">
        <w:rPr>
          <w:rFonts w:ascii="Times New Roman" w:hAnsi="Times New Roman" w:cs="Times New Roman"/>
          <w:sz w:val="24"/>
          <w:szCs w:val="24"/>
        </w:rPr>
        <w:t xml:space="preserve"> </w:t>
      </w:r>
    </w:p>
    <w:p w14:paraId="72D7230C" w14:textId="77777777" w:rsidR="003B414C" w:rsidRDefault="003B414C" w:rsidP="000242B1">
      <w:pPr>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U svrhu izrade</w:t>
      </w:r>
      <w:r w:rsidR="000242B1">
        <w:rPr>
          <w:rFonts w:ascii="Times New Roman" w:hAnsi="Times New Roman" w:cs="Times New Roman"/>
          <w:sz w:val="24"/>
          <w:szCs w:val="24"/>
        </w:rPr>
        <w:t xml:space="preserve"> LRS-a </w:t>
      </w:r>
      <w:r>
        <w:rPr>
          <w:rFonts w:ascii="Times New Roman" w:hAnsi="Times New Roman" w:cs="Times New Roman"/>
          <w:sz w:val="24"/>
          <w:szCs w:val="24"/>
        </w:rPr>
        <w:t>i što boljeg detektiranja potreba dionika na području LAG obuhvata, u periodu od</w:t>
      </w:r>
      <w:r w:rsidR="000242B1">
        <w:rPr>
          <w:rFonts w:ascii="Times New Roman" w:hAnsi="Times New Roman" w:cs="Times New Roman"/>
          <w:sz w:val="24"/>
          <w:szCs w:val="24"/>
        </w:rPr>
        <w:t xml:space="preserve"> 28.9.2022.</w:t>
      </w:r>
      <w:r>
        <w:rPr>
          <w:rFonts w:ascii="Times New Roman" w:hAnsi="Times New Roman" w:cs="Times New Roman"/>
          <w:sz w:val="24"/>
          <w:szCs w:val="24"/>
        </w:rPr>
        <w:t xml:space="preserve"> do</w:t>
      </w:r>
      <w:r w:rsidR="000242B1">
        <w:rPr>
          <w:rFonts w:ascii="Times New Roman" w:hAnsi="Times New Roman" w:cs="Times New Roman"/>
          <w:sz w:val="24"/>
          <w:szCs w:val="24"/>
        </w:rPr>
        <w:t xml:space="preserve"> 25.4.2023.</w:t>
      </w:r>
      <w:r>
        <w:rPr>
          <w:rFonts w:ascii="Times New Roman" w:hAnsi="Times New Roman" w:cs="Times New Roman"/>
          <w:sz w:val="24"/>
          <w:szCs w:val="24"/>
        </w:rPr>
        <w:t>,</w:t>
      </w:r>
      <w:r w:rsidR="000242B1">
        <w:rPr>
          <w:rFonts w:ascii="Times New Roman" w:hAnsi="Times New Roman" w:cs="Times New Roman"/>
          <w:sz w:val="24"/>
          <w:szCs w:val="24"/>
        </w:rPr>
        <w:t xml:space="preserve"> održano je online anketiranje pri kojemu su zaprimljene 63 prijave projektnih prijedloga na području LAG-a. </w:t>
      </w:r>
    </w:p>
    <w:p w14:paraId="5577079D" w14:textId="76D44F9C" w:rsidR="00E02FAD" w:rsidRDefault="003B414C" w:rsidP="000242B1">
      <w:pPr>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U sklopu izrade LRS održa</w:t>
      </w:r>
      <w:r w:rsidR="003028FD">
        <w:rPr>
          <w:rFonts w:ascii="Times New Roman" w:hAnsi="Times New Roman" w:cs="Times New Roman"/>
          <w:sz w:val="24"/>
          <w:szCs w:val="24"/>
        </w:rPr>
        <w:t>vane</w:t>
      </w:r>
      <w:r>
        <w:rPr>
          <w:rFonts w:ascii="Times New Roman" w:hAnsi="Times New Roman" w:cs="Times New Roman"/>
          <w:sz w:val="24"/>
          <w:szCs w:val="24"/>
        </w:rPr>
        <w:t xml:space="preserve"> su radionice, konzultacije i sastanci</w:t>
      </w:r>
      <w:r w:rsidR="003028FD">
        <w:rPr>
          <w:rFonts w:ascii="Times New Roman" w:hAnsi="Times New Roman" w:cs="Times New Roman"/>
          <w:sz w:val="24"/>
          <w:szCs w:val="24"/>
        </w:rPr>
        <w:t>. O</w:t>
      </w:r>
      <w:r w:rsidR="00E02FAD">
        <w:rPr>
          <w:rFonts w:ascii="Times New Roman" w:hAnsi="Times New Roman" w:cs="Times New Roman"/>
          <w:sz w:val="24"/>
          <w:szCs w:val="24"/>
        </w:rPr>
        <w:t>držan</w:t>
      </w:r>
      <w:r w:rsidR="00C614D8">
        <w:rPr>
          <w:rFonts w:ascii="Times New Roman" w:hAnsi="Times New Roman" w:cs="Times New Roman"/>
          <w:sz w:val="24"/>
          <w:szCs w:val="24"/>
        </w:rPr>
        <w:t>e</w:t>
      </w:r>
      <w:r w:rsidR="003028FD">
        <w:rPr>
          <w:rFonts w:ascii="Times New Roman" w:hAnsi="Times New Roman" w:cs="Times New Roman"/>
          <w:sz w:val="24"/>
          <w:szCs w:val="24"/>
        </w:rPr>
        <w:t xml:space="preserve"> su</w:t>
      </w:r>
      <w:r w:rsidR="00E02FAD">
        <w:rPr>
          <w:rFonts w:ascii="Times New Roman" w:hAnsi="Times New Roman" w:cs="Times New Roman"/>
          <w:sz w:val="24"/>
          <w:szCs w:val="24"/>
        </w:rPr>
        <w:t xml:space="preserve"> </w:t>
      </w:r>
      <w:r w:rsidR="00C614D8">
        <w:rPr>
          <w:rFonts w:ascii="Times New Roman" w:hAnsi="Times New Roman" w:cs="Times New Roman"/>
          <w:sz w:val="24"/>
          <w:szCs w:val="24"/>
        </w:rPr>
        <w:t>3</w:t>
      </w:r>
      <w:r w:rsidR="0013767B">
        <w:rPr>
          <w:rFonts w:ascii="Times New Roman" w:hAnsi="Times New Roman" w:cs="Times New Roman"/>
          <w:sz w:val="24"/>
          <w:szCs w:val="24"/>
        </w:rPr>
        <w:t xml:space="preserve"> radionice sa dionicima,</w:t>
      </w:r>
      <w:r w:rsidR="00E02FAD" w:rsidRPr="00E02FAD">
        <w:rPr>
          <w:rFonts w:ascii="Times New Roman" w:hAnsi="Times New Roman" w:cs="Times New Roman"/>
          <w:color w:val="FF0000"/>
          <w:sz w:val="24"/>
          <w:szCs w:val="24"/>
        </w:rPr>
        <w:t xml:space="preserve"> </w:t>
      </w:r>
      <w:r w:rsidR="00E02FAD">
        <w:rPr>
          <w:rFonts w:ascii="Times New Roman" w:hAnsi="Times New Roman" w:cs="Times New Roman"/>
          <w:sz w:val="24"/>
          <w:szCs w:val="24"/>
        </w:rPr>
        <w:t>za izradu Lokalne razvojne strategije za novo razdoblje</w:t>
      </w:r>
      <w:r w:rsidR="000E4374">
        <w:rPr>
          <w:rFonts w:ascii="Times New Roman" w:hAnsi="Times New Roman" w:cs="Times New Roman"/>
          <w:sz w:val="24"/>
          <w:szCs w:val="24"/>
        </w:rPr>
        <w:t xml:space="preserve"> </w:t>
      </w:r>
      <w:r w:rsidR="000E4374">
        <w:rPr>
          <w:rFonts w:ascii="Roboto Condensed" w:hAnsi="Roboto Condensed"/>
          <w:color w:val="525252"/>
          <w:sz w:val="23"/>
          <w:szCs w:val="23"/>
          <w:shd w:val="clear" w:color="auto" w:fill="FFFFFF"/>
        </w:rPr>
        <w:t> </w:t>
      </w:r>
      <w:r w:rsidR="000E4374" w:rsidRPr="000E4374">
        <w:rPr>
          <w:rFonts w:ascii="Times New Roman" w:hAnsi="Times New Roman" w:cs="Times New Roman"/>
          <w:sz w:val="24"/>
          <w:szCs w:val="24"/>
          <w:shd w:val="clear" w:color="auto" w:fill="FFFFFF"/>
        </w:rPr>
        <w:t>2023. – 2027. godine</w:t>
      </w:r>
      <w:r w:rsidR="000E4374">
        <w:rPr>
          <w:rFonts w:ascii="Times New Roman" w:hAnsi="Times New Roman" w:cs="Times New Roman"/>
          <w:sz w:val="24"/>
          <w:szCs w:val="24"/>
          <w:shd w:val="clear" w:color="auto" w:fill="FFFFFF"/>
        </w:rPr>
        <w:t xml:space="preserve">, </w:t>
      </w:r>
      <w:r w:rsidR="000E4374">
        <w:rPr>
          <w:rFonts w:ascii="Times New Roman" w:hAnsi="Times New Roman" w:cs="Times New Roman"/>
          <w:sz w:val="24"/>
          <w:szCs w:val="24"/>
        </w:rPr>
        <w:t xml:space="preserve">u </w:t>
      </w:r>
      <w:r w:rsidR="000242B1">
        <w:rPr>
          <w:rFonts w:ascii="Times New Roman" w:hAnsi="Times New Roman" w:cs="Times New Roman"/>
          <w:sz w:val="24"/>
          <w:szCs w:val="24"/>
        </w:rPr>
        <w:t>kojima je sudjelovalo sve ukupno 37 sudionika</w:t>
      </w:r>
      <w:r w:rsidR="00922758">
        <w:rPr>
          <w:rFonts w:ascii="Times New Roman" w:hAnsi="Times New Roman" w:cs="Times New Roman"/>
          <w:sz w:val="24"/>
          <w:szCs w:val="24"/>
        </w:rPr>
        <w:t xml:space="preserve"> te je održano 5 konzultacijskih sastanaka vezanih uz izradu LRS-a  na kojima je prisustvovalo sve ukupno 15 sudionika. Nadalje, dana 20.09.2023. za 24 sudionika održano je predstavljanje prijedloga izrađene LRS. </w:t>
      </w:r>
    </w:p>
    <w:p w14:paraId="5170629D" w14:textId="5F83F5ED" w:rsidR="002B03A1" w:rsidRDefault="002B03A1" w:rsidP="00471FA5">
      <w:pPr>
        <w:jc w:val="both"/>
        <w:rPr>
          <w:rFonts w:ascii="Times New Roman" w:hAnsi="Times New Roman" w:cs="Times New Roman"/>
          <w:sz w:val="24"/>
          <w:szCs w:val="24"/>
        </w:rPr>
      </w:pPr>
    </w:p>
    <w:p w14:paraId="647E7D95" w14:textId="21E5878E" w:rsidR="002B03A1" w:rsidRPr="0052680D" w:rsidRDefault="00466536" w:rsidP="00466536">
      <w:pPr>
        <w:jc w:val="both"/>
        <w:rPr>
          <w:rFonts w:ascii="Times New Roman" w:hAnsi="Times New Roman" w:cs="Times New Roman"/>
          <w:b/>
          <w:sz w:val="24"/>
          <w:szCs w:val="24"/>
        </w:rPr>
      </w:pPr>
      <w:r w:rsidRPr="0052680D">
        <w:rPr>
          <w:rFonts w:ascii="Times New Roman" w:hAnsi="Times New Roman" w:cs="Times New Roman"/>
          <w:b/>
          <w:sz w:val="24"/>
          <w:szCs w:val="24"/>
        </w:rPr>
        <w:t xml:space="preserve">2. </w:t>
      </w:r>
      <w:r w:rsidR="002B03A1" w:rsidRPr="0052680D">
        <w:rPr>
          <w:rFonts w:ascii="Times New Roman" w:hAnsi="Times New Roman" w:cs="Times New Roman"/>
          <w:b/>
          <w:sz w:val="24"/>
          <w:szCs w:val="24"/>
        </w:rPr>
        <w:t>Provedba Lokalne razvojne strategije</w:t>
      </w:r>
    </w:p>
    <w:p w14:paraId="2255428E" w14:textId="32C54009" w:rsidR="002B03A1" w:rsidRPr="003477E8" w:rsidRDefault="00B6730B" w:rsidP="00831247">
      <w:pPr>
        <w:spacing w:line="276"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r w:rsidR="002B03A1" w:rsidRPr="003477E8">
        <w:rPr>
          <w:rFonts w:ascii="Times New Roman" w:hAnsi="Times New Roman" w:cs="Times New Roman"/>
          <w:sz w:val="24"/>
          <w:szCs w:val="24"/>
          <w:shd w:val="clear" w:color="auto" w:fill="FFFFFF"/>
        </w:rPr>
        <w:t>Uslijed dodijele sredstava iz prijelaznog razdoblja 2021. – 2022. godine, Lokalnoj akcijskoj grupi Vuka- Dunav dodijeljena su sredstva u iznosu od 4.563.909,86 kuna</w:t>
      </w:r>
      <w:r w:rsidR="001E3C69">
        <w:rPr>
          <w:rFonts w:ascii="Times New Roman" w:hAnsi="Times New Roman" w:cs="Times New Roman"/>
          <w:sz w:val="24"/>
          <w:szCs w:val="24"/>
          <w:shd w:val="clear" w:color="auto" w:fill="FFFFFF"/>
        </w:rPr>
        <w:t xml:space="preserve">, čemu još pribrajamo dodatno odobrena sredstva za tip operacije 19.1. u iznosu od 4.500,00 EUR u 2023. godini. </w:t>
      </w:r>
    </w:p>
    <w:p w14:paraId="3BE70087" w14:textId="31CD8EAB" w:rsidR="002B03A1" w:rsidRPr="002B03A1" w:rsidRDefault="002B03A1" w:rsidP="003477E8">
      <w:pPr>
        <w:pStyle w:val="Odlomakpopisa"/>
        <w:jc w:val="both"/>
        <w:rPr>
          <w:rFonts w:ascii="Times New Roman" w:hAnsi="Times New Roman" w:cs="Times New Roman"/>
          <w:b/>
          <w:bCs/>
          <w:sz w:val="24"/>
          <w:szCs w:val="24"/>
          <w:u w:val="single"/>
          <w:shd w:val="clear" w:color="auto" w:fill="FFFFFF"/>
        </w:rPr>
      </w:pPr>
      <w:r w:rsidRPr="002B03A1">
        <w:rPr>
          <w:rFonts w:ascii="Times New Roman" w:hAnsi="Times New Roman" w:cs="Times New Roman"/>
          <w:sz w:val="24"/>
          <w:szCs w:val="24"/>
          <w:shd w:val="clear" w:color="auto" w:fill="FFFFFF"/>
        </w:rPr>
        <w:t xml:space="preserve"> </w:t>
      </w:r>
      <w:r w:rsidRPr="002B03A1">
        <w:rPr>
          <w:rFonts w:ascii="Times New Roman" w:hAnsi="Times New Roman" w:cs="Times New Roman"/>
          <w:b/>
          <w:bCs/>
          <w:sz w:val="24"/>
          <w:szCs w:val="24"/>
          <w:u w:val="single"/>
          <w:shd w:val="clear" w:color="auto" w:fill="FFFFFF"/>
        </w:rPr>
        <w:t>Podjela prema podmjerama:</w:t>
      </w:r>
    </w:p>
    <w:tbl>
      <w:tblPr>
        <w:tblStyle w:val="Reetkatablice"/>
        <w:tblW w:w="0" w:type="auto"/>
        <w:tblLook w:val="04A0" w:firstRow="1" w:lastRow="0" w:firstColumn="1" w:lastColumn="0" w:noHBand="0" w:noVBand="1"/>
      </w:tblPr>
      <w:tblGrid>
        <w:gridCol w:w="4508"/>
        <w:gridCol w:w="4508"/>
      </w:tblGrid>
      <w:tr w:rsidR="002B03A1" w:rsidRPr="003123A0" w14:paraId="452A6217" w14:textId="77777777" w:rsidTr="008C5E26">
        <w:tc>
          <w:tcPr>
            <w:tcW w:w="4508" w:type="dxa"/>
          </w:tcPr>
          <w:p w14:paraId="280C1033" w14:textId="77777777" w:rsidR="002B03A1" w:rsidRPr="003123A0" w:rsidRDefault="002B03A1" w:rsidP="008C5E26">
            <w:pPr>
              <w:jc w:val="center"/>
              <w:rPr>
                <w:rFonts w:ascii="Times New Roman" w:hAnsi="Times New Roman" w:cs="Times New Roman"/>
                <w:b/>
                <w:bCs/>
                <w:sz w:val="24"/>
                <w:szCs w:val="24"/>
                <w:shd w:val="clear" w:color="auto" w:fill="FFFFFF"/>
              </w:rPr>
            </w:pPr>
            <w:r w:rsidRPr="003123A0">
              <w:rPr>
                <w:rFonts w:ascii="Times New Roman" w:hAnsi="Times New Roman" w:cs="Times New Roman"/>
                <w:b/>
                <w:bCs/>
                <w:sz w:val="24"/>
                <w:szCs w:val="24"/>
                <w:shd w:val="clear" w:color="auto" w:fill="FFFFFF"/>
              </w:rPr>
              <w:t>PODMJERA</w:t>
            </w:r>
          </w:p>
        </w:tc>
        <w:tc>
          <w:tcPr>
            <w:tcW w:w="4508" w:type="dxa"/>
          </w:tcPr>
          <w:p w14:paraId="71D64BE4" w14:textId="77777777" w:rsidR="002B03A1" w:rsidRPr="003123A0" w:rsidRDefault="002B03A1" w:rsidP="008C5E26">
            <w:pPr>
              <w:jc w:val="center"/>
              <w:rPr>
                <w:rFonts w:ascii="Times New Roman" w:hAnsi="Times New Roman" w:cs="Times New Roman"/>
                <w:b/>
                <w:bCs/>
                <w:sz w:val="24"/>
                <w:szCs w:val="24"/>
                <w:shd w:val="clear" w:color="auto" w:fill="FFFFFF"/>
              </w:rPr>
            </w:pPr>
            <w:r w:rsidRPr="003123A0">
              <w:rPr>
                <w:rFonts w:ascii="Times New Roman" w:hAnsi="Times New Roman" w:cs="Times New Roman"/>
                <w:b/>
                <w:bCs/>
                <w:sz w:val="24"/>
                <w:szCs w:val="24"/>
                <w:shd w:val="clear" w:color="auto" w:fill="FFFFFF"/>
              </w:rPr>
              <w:t>IZNOS</w:t>
            </w:r>
          </w:p>
        </w:tc>
      </w:tr>
      <w:tr w:rsidR="002B03A1" w:rsidRPr="003123A0" w14:paraId="281CC228" w14:textId="77777777" w:rsidTr="008C5E26">
        <w:tc>
          <w:tcPr>
            <w:tcW w:w="4508" w:type="dxa"/>
          </w:tcPr>
          <w:p w14:paraId="0601D45E" w14:textId="77777777" w:rsidR="002B03A1" w:rsidRPr="003123A0" w:rsidRDefault="002B03A1" w:rsidP="008C5E26">
            <w:pPr>
              <w:jc w:val="center"/>
              <w:rPr>
                <w:rFonts w:ascii="Times New Roman" w:hAnsi="Times New Roman" w:cs="Times New Roman"/>
                <w:sz w:val="24"/>
                <w:szCs w:val="24"/>
                <w:shd w:val="clear" w:color="auto" w:fill="FFFFFF"/>
              </w:rPr>
            </w:pPr>
            <w:r w:rsidRPr="003123A0">
              <w:rPr>
                <w:rFonts w:ascii="Times New Roman" w:hAnsi="Times New Roman" w:cs="Times New Roman"/>
                <w:sz w:val="24"/>
                <w:szCs w:val="24"/>
                <w:shd w:val="clear" w:color="auto" w:fill="FFFFFF"/>
              </w:rPr>
              <w:t>19.1.</w:t>
            </w:r>
          </w:p>
        </w:tc>
        <w:tc>
          <w:tcPr>
            <w:tcW w:w="4508" w:type="dxa"/>
          </w:tcPr>
          <w:p w14:paraId="0F3CBC9E" w14:textId="79CE53C8" w:rsidR="002B03A1" w:rsidRPr="003123A0" w:rsidRDefault="002B03A1" w:rsidP="008C5E26">
            <w:pPr>
              <w:jc w:val="center"/>
              <w:rPr>
                <w:rFonts w:ascii="Times New Roman" w:hAnsi="Times New Roman" w:cs="Times New Roman"/>
                <w:sz w:val="24"/>
                <w:szCs w:val="24"/>
                <w:shd w:val="clear" w:color="auto" w:fill="FFFFFF"/>
              </w:rPr>
            </w:pPr>
            <w:r w:rsidRPr="003123A0">
              <w:rPr>
                <w:rFonts w:ascii="Times New Roman" w:hAnsi="Times New Roman" w:cs="Times New Roman"/>
                <w:sz w:val="24"/>
                <w:szCs w:val="24"/>
                <w:shd w:val="clear" w:color="auto" w:fill="FFFFFF"/>
              </w:rPr>
              <w:t>1</w:t>
            </w:r>
            <w:r w:rsidR="0054119B">
              <w:rPr>
                <w:rFonts w:ascii="Times New Roman" w:hAnsi="Times New Roman" w:cs="Times New Roman"/>
                <w:sz w:val="24"/>
                <w:szCs w:val="24"/>
                <w:shd w:val="clear" w:color="auto" w:fill="FFFFFF"/>
              </w:rPr>
              <w:t>33.905,25</w:t>
            </w:r>
            <w:r w:rsidRPr="003123A0">
              <w:rPr>
                <w:rFonts w:ascii="Times New Roman" w:hAnsi="Times New Roman" w:cs="Times New Roman"/>
                <w:sz w:val="24"/>
                <w:szCs w:val="24"/>
                <w:shd w:val="clear" w:color="auto" w:fill="FFFFFF"/>
              </w:rPr>
              <w:t xml:space="preserve"> k</w:t>
            </w:r>
            <w:r w:rsidR="0054119B">
              <w:rPr>
                <w:rFonts w:ascii="Times New Roman" w:hAnsi="Times New Roman" w:cs="Times New Roman"/>
                <w:sz w:val="24"/>
                <w:szCs w:val="24"/>
                <w:shd w:val="clear" w:color="auto" w:fill="FFFFFF"/>
              </w:rPr>
              <w:t>n</w:t>
            </w:r>
            <w:r w:rsidR="00BD72FA">
              <w:rPr>
                <w:rFonts w:ascii="Times New Roman" w:hAnsi="Times New Roman" w:cs="Times New Roman"/>
                <w:sz w:val="24"/>
                <w:szCs w:val="24"/>
                <w:shd w:val="clear" w:color="auto" w:fill="FFFFFF"/>
              </w:rPr>
              <w:t xml:space="preserve"> </w:t>
            </w:r>
            <w:r w:rsidR="0054119B">
              <w:rPr>
                <w:rFonts w:ascii="Times New Roman" w:hAnsi="Times New Roman" w:cs="Times New Roman"/>
                <w:sz w:val="24"/>
                <w:szCs w:val="24"/>
                <w:shd w:val="clear" w:color="auto" w:fill="FFFFFF"/>
              </w:rPr>
              <w:t>/</w:t>
            </w:r>
            <w:r w:rsidR="00BD72FA">
              <w:rPr>
                <w:rFonts w:ascii="Times New Roman" w:hAnsi="Times New Roman" w:cs="Times New Roman"/>
                <w:sz w:val="24"/>
                <w:szCs w:val="24"/>
                <w:shd w:val="clear" w:color="auto" w:fill="FFFFFF"/>
              </w:rPr>
              <w:t xml:space="preserve"> </w:t>
            </w:r>
            <w:r w:rsidR="0054119B">
              <w:rPr>
                <w:rFonts w:ascii="Times New Roman" w:hAnsi="Times New Roman" w:cs="Times New Roman"/>
                <w:sz w:val="24"/>
                <w:szCs w:val="24"/>
                <w:shd w:val="clear" w:color="auto" w:fill="FFFFFF"/>
              </w:rPr>
              <w:t>17.772,28 eur</w:t>
            </w:r>
          </w:p>
        </w:tc>
      </w:tr>
      <w:tr w:rsidR="002B03A1" w:rsidRPr="003123A0" w14:paraId="2B1495A3" w14:textId="77777777" w:rsidTr="008C5E26">
        <w:tc>
          <w:tcPr>
            <w:tcW w:w="4508" w:type="dxa"/>
          </w:tcPr>
          <w:p w14:paraId="72513A51" w14:textId="77777777" w:rsidR="002B03A1" w:rsidRPr="003123A0" w:rsidRDefault="002B03A1" w:rsidP="008C5E26">
            <w:pPr>
              <w:jc w:val="center"/>
              <w:rPr>
                <w:rFonts w:ascii="Times New Roman" w:hAnsi="Times New Roman" w:cs="Times New Roman"/>
                <w:sz w:val="24"/>
                <w:szCs w:val="24"/>
                <w:shd w:val="clear" w:color="auto" w:fill="FFFFFF"/>
              </w:rPr>
            </w:pPr>
            <w:r w:rsidRPr="003123A0">
              <w:rPr>
                <w:rFonts w:ascii="Times New Roman" w:hAnsi="Times New Roman" w:cs="Times New Roman"/>
                <w:sz w:val="24"/>
                <w:szCs w:val="24"/>
                <w:shd w:val="clear" w:color="auto" w:fill="FFFFFF"/>
              </w:rPr>
              <w:t>19.2.</w:t>
            </w:r>
          </w:p>
        </w:tc>
        <w:tc>
          <w:tcPr>
            <w:tcW w:w="4508" w:type="dxa"/>
          </w:tcPr>
          <w:p w14:paraId="313721B3" w14:textId="3C05C215" w:rsidR="002B03A1" w:rsidRPr="003123A0" w:rsidRDefault="002B03A1" w:rsidP="008C5E26">
            <w:pPr>
              <w:jc w:val="center"/>
              <w:rPr>
                <w:rFonts w:ascii="Times New Roman" w:hAnsi="Times New Roman" w:cs="Times New Roman"/>
                <w:sz w:val="24"/>
                <w:szCs w:val="24"/>
                <w:shd w:val="clear" w:color="auto" w:fill="FFFFFF"/>
              </w:rPr>
            </w:pPr>
            <w:r w:rsidRPr="003123A0">
              <w:rPr>
                <w:rFonts w:ascii="Times New Roman" w:hAnsi="Times New Roman" w:cs="Times New Roman"/>
                <w:sz w:val="24"/>
                <w:szCs w:val="24"/>
                <w:shd w:val="clear" w:color="auto" w:fill="FFFFFF"/>
              </w:rPr>
              <w:t xml:space="preserve">3.401.074,18 </w:t>
            </w:r>
            <w:r w:rsidR="0054119B">
              <w:rPr>
                <w:rFonts w:ascii="Times New Roman" w:hAnsi="Times New Roman" w:cs="Times New Roman"/>
                <w:sz w:val="24"/>
                <w:szCs w:val="24"/>
                <w:shd w:val="clear" w:color="auto" w:fill="FFFFFF"/>
              </w:rPr>
              <w:t>kn</w:t>
            </w:r>
            <w:r w:rsidR="00BD72FA">
              <w:rPr>
                <w:rFonts w:ascii="Times New Roman" w:hAnsi="Times New Roman" w:cs="Times New Roman"/>
                <w:sz w:val="24"/>
                <w:szCs w:val="24"/>
                <w:shd w:val="clear" w:color="auto" w:fill="FFFFFF"/>
              </w:rPr>
              <w:t xml:space="preserve"> </w:t>
            </w:r>
            <w:r w:rsidR="0054119B">
              <w:rPr>
                <w:rFonts w:ascii="Times New Roman" w:hAnsi="Times New Roman" w:cs="Times New Roman"/>
                <w:sz w:val="24"/>
                <w:szCs w:val="24"/>
                <w:shd w:val="clear" w:color="auto" w:fill="FFFFFF"/>
              </w:rPr>
              <w:t>/</w:t>
            </w:r>
            <w:r w:rsidR="00BD72FA">
              <w:rPr>
                <w:rFonts w:ascii="Times New Roman" w:hAnsi="Times New Roman" w:cs="Times New Roman"/>
                <w:sz w:val="24"/>
                <w:szCs w:val="24"/>
                <w:shd w:val="clear" w:color="auto" w:fill="FFFFFF"/>
              </w:rPr>
              <w:t xml:space="preserve"> </w:t>
            </w:r>
            <w:r w:rsidR="0054119B">
              <w:rPr>
                <w:rFonts w:ascii="Times New Roman" w:hAnsi="Times New Roman" w:cs="Times New Roman"/>
                <w:sz w:val="24"/>
                <w:szCs w:val="24"/>
                <w:shd w:val="clear" w:color="auto" w:fill="FFFFFF"/>
              </w:rPr>
              <w:t>451.400,12 eur</w:t>
            </w:r>
          </w:p>
        </w:tc>
      </w:tr>
      <w:tr w:rsidR="002B03A1" w:rsidRPr="003123A0" w14:paraId="41C76630" w14:textId="77777777" w:rsidTr="008C5E26">
        <w:tc>
          <w:tcPr>
            <w:tcW w:w="4508" w:type="dxa"/>
          </w:tcPr>
          <w:p w14:paraId="4FBD5E3D" w14:textId="77777777" w:rsidR="002B03A1" w:rsidRPr="003123A0" w:rsidRDefault="002B03A1" w:rsidP="008C5E26">
            <w:pPr>
              <w:jc w:val="center"/>
              <w:rPr>
                <w:rFonts w:ascii="Times New Roman" w:hAnsi="Times New Roman" w:cs="Times New Roman"/>
                <w:sz w:val="24"/>
                <w:szCs w:val="24"/>
                <w:shd w:val="clear" w:color="auto" w:fill="FFFFFF"/>
              </w:rPr>
            </w:pPr>
            <w:r w:rsidRPr="003123A0">
              <w:rPr>
                <w:rFonts w:ascii="Times New Roman" w:hAnsi="Times New Roman" w:cs="Times New Roman"/>
                <w:sz w:val="24"/>
                <w:szCs w:val="24"/>
                <w:shd w:val="clear" w:color="auto" w:fill="FFFFFF"/>
              </w:rPr>
              <w:t>19.3.</w:t>
            </w:r>
          </w:p>
        </w:tc>
        <w:tc>
          <w:tcPr>
            <w:tcW w:w="4508" w:type="dxa"/>
          </w:tcPr>
          <w:p w14:paraId="2ED523B3" w14:textId="6EFABD17" w:rsidR="002B03A1" w:rsidRPr="003123A0" w:rsidRDefault="002B03A1" w:rsidP="008C5E26">
            <w:pPr>
              <w:jc w:val="center"/>
              <w:rPr>
                <w:rFonts w:ascii="Times New Roman" w:hAnsi="Times New Roman" w:cs="Times New Roman"/>
                <w:sz w:val="24"/>
                <w:szCs w:val="24"/>
                <w:shd w:val="clear" w:color="auto" w:fill="FFFFFF"/>
              </w:rPr>
            </w:pPr>
            <w:r w:rsidRPr="003123A0">
              <w:rPr>
                <w:rFonts w:ascii="Times New Roman" w:hAnsi="Times New Roman" w:cs="Times New Roman"/>
                <w:sz w:val="24"/>
                <w:szCs w:val="24"/>
                <w:shd w:val="clear" w:color="auto" w:fill="FFFFFF"/>
              </w:rPr>
              <w:t>170.053,71 k</w:t>
            </w:r>
            <w:r w:rsidR="0054119B">
              <w:rPr>
                <w:rFonts w:ascii="Times New Roman" w:hAnsi="Times New Roman" w:cs="Times New Roman"/>
                <w:sz w:val="24"/>
                <w:szCs w:val="24"/>
                <w:shd w:val="clear" w:color="auto" w:fill="FFFFFF"/>
              </w:rPr>
              <w:t>n</w:t>
            </w:r>
            <w:r w:rsidR="00BD72FA">
              <w:rPr>
                <w:rFonts w:ascii="Times New Roman" w:hAnsi="Times New Roman" w:cs="Times New Roman"/>
                <w:sz w:val="24"/>
                <w:szCs w:val="24"/>
                <w:shd w:val="clear" w:color="auto" w:fill="FFFFFF"/>
              </w:rPr>
              <w:t xml:space="preserve"> </w:t>
            </w:r>
            <w:r w:rsidR="0054119B">
              <w:rPr>
                <w:rFonts w:ascii="Times New Roman" w:hAnsi="Times New Roman" w:cs="Times New Roman"/>
                <w:sz w:val="24"/>
                <w:szCs w:val="24"/>
                <w:shd w:val="clear" w:color="auto" w:fill="FFFFFF"/>
              </w:rPr>
              <w:t>/</w:t>
            </w:r>
            <w:r w:rsidR="00BD72FA">
              <w:rPr>
                <w:rFonts w:ascii="Times New Roman" w:hAnsi="Times New Roman" w:cs="Times New Roman"/>
                <w:sz w:val="24"/>
                <w:szCs w:val="24"/>
                <w:shd w:val="clear" w:color="auto" w:fill="FFFFFF"/>
              </w:rPr>
              <w:t xml:space="preserve"> 22.570,00 eur</w:t>
            </w:r>
          </w:p>
        </w:tc>
      </w:tr>
      <w:tr w:rsidR="002B03A1" w:rsidRPr="003123A0" w14:paraId="034F553A" w14:textId="77777777" w:rsidTr="008C5E26">
        <w:tc>
          <w:tcPr>
            <w:tcW w:w="4508" w:type="dxa"/>
          </w:tcPr>
          <w:p w14:paraId="19A82950" w14:textId="77777777" w:rsidR="002B03A1" w:rsidRPr="003123A0" w:rsidRDefault="002B03A1" w:rsidP="008C5E26">
            <w:pPr>
              <w:jc w:val="center"/>
              <w:rPr>
                <w:rFonts w:ascii="Times New Roman" w:hAnsi="Times New Roman" w:cs="Times New Roman"/>
                <w:sz w:val="24"/>
                <w:szCs w:val="24"/>
                <w:shd w:val="clear" w:color="auto" w:fill="FFFFFF"/>
              </w:rPr>
            </w:pPr>
            <w:r w:rsidRPr="003123A0">
              <w:rPr>
                <w:rFonts w:ascii="Times New Roman" w:hAnsi="Times New Roman" w:cs="Times New Roman"/>
                <w:sz w:val="24"/>
                <w:szCs w:val="24"/>
                <w:shd w:val="clear" w:color="auto" w:fill="FFFFFF"/>
              </w:rPr>
              <w:t>19.4.</w:t>
            </w:r>
          </w:p>
        </w:tc>
        <w:tc>
          <w:tcPr>
            <w:tcW w:w="4508" w:type="dxa"/>
          </w:tcPr>
          <w:p w14:paraId="6345AECA" w14:textId="22A8E322" w:rsidR="002B03A1" w:rsidRPr="003123A0" w:rsidRDefault="002B03A1" w:rsidP="008C5E26">
            <w:pPr>
              <w:jc w:val="center"/>
              <w:rPr>
                <w:rFonts w:ascii="Times New Roman" w:hAnsi="Times New Roman" w:cs="Times New Roman"/>
                <w:sz w:val="24"/>
                <w:szCs w:val="24"/>
                <w:shd w:val="clear" w:color="auto" w:fill="FFFFFF"/>
              </w:rPr>
            </w:pPr>
            <w:r w:rsidRPr="003123A0">
              <w:rPr>
                <w:rFonts w:ascii="Times New Roman" w:hAnsi="Times New Roman" w:cs="Times New Roman"/>
                <w:sz w:val="24"/>
                <w:szCs w:val="24"/>
                <w:shd w:val="clear" w:color="auto" w:fill="FFFFFF"/>
              </w:rPr>
              <w:t>892.781,97 k</w:t>
            </w:r>
            <w:r w:rsidR="00BD72FA">
              <w:rPr>
                <w:rFonts w:ascii="Times New Roman" w:hAnsi="Times New Roman" w:cs="Times New Roman"/>
                <w:sz w:val="24"/>
                <w:szCs w:val="24"/>
                <w:shd w:val="clear" w:color="auto" w:fill="FFFFFF"/>
              </w:rPr>
              <w:t>n / 118.492,53 eur</w:t>
            </w:r>
          </w:p>
        </w:tc>
      </w:tr>
      <w:tr w:rsidR="002B03A1" w:rsidRPr="003123A0" w14:paraId="4B4984B7" w14:textId="77777777" w:rsidTr="008C5E26">
        <w:tc>
          <w:tcPr>
            <w:tcW w:w="4508" w:type="dxa"/>
          </w:tcPr>
          <w:p w14:paraId="15853D62" w14:textId="77777777" w:rsidR="002B03A1" w:rsidRPr="003123A0" w:rsidRDefault="002B03A1" w:rsidP="008C5E26">
            <w:pPr>
              <w:jc w:val="right"/>
              <w:rPr>
                <w:rFonts w:ascii="Times New Roman" w:hAnsi="Times New Roman" w:cs="Times New Roman"/>
                <w:b/>
                <w:bCs/>
                <w:sz w:val="24"/>
                <w:szCs w:val="24"/>
                <w:shd w:val="clear" w:color="auto" w:fill="FFFFFF"/>
              </w:rPr>
            </w:pPr>
            <w:r w:rsidRPr="003123A0">
              <w:rPr>
                <w:rFonts w:ascii="Times New Roman" w:hAnsi="Times New Roman" w:cs="Times New Roman"/>
                <w:b/>
                <w:bCs/>
                <w:sz w:val="24"/>
                <w:szCs w:val="24"/>
                <w:shd w:val="clear" w:color="auto" w:fill="FFFFFF"/>
              </w:rPr>
              <w:t>ukupno</w:t>
            </w:r>
          </w:p>
        </w:tc>
        <w:tc>
          <w:tcPr>
            <w:tcW w:w="4508" w:type="dxa"/>
          </w:tcPr>
          <w:p w14:paraId="33908BA2" w14:textId="58C8673F" w:rsidR="002B03A1" w:rsidRPr="003123A0" w:rsidRDefault="002B03A1" w:rsidP="008C5E26">
            <w:pPr>
              <w:jc w:val="center"/>
              <w:rPr>
                <w:rFonts w:ascii="Times New Roman" w:hAnsi="Times New Roman" w:cs="Times New Roman"/>
                <w:b/>
                <w:bCs/>
                <w:sz w:val="24"/>
                <w:szCs w:val="24"/>
                <w:shd w:val="clear" w:color="auto" w:fill="FFFFFF"/>
              </w:rPr>
            </w:pPr>
            <w:r w:rsidRPr="003123A0">
              <w:rPr>
                <w:rFonts w:ascii="Times New Roman" w:hAnsi="Times New Roman" w:cs="Times New Roman"/>
                <w:b/>
                <w:bCs/>
                <w:sz w:val="24"/>
                <w:szCs w:val="24"/>
                <w:shd w:val="clear" w:color="auto" w:fill="FFFFFF"/>
              </w:rPr>
              <w:t>4.5</w:t>
            </w:r>
            <w:r w:rsidR="00BD72FA">
              <w:rPr>
                <w:rFonts w:ascii="Times New Roman" w:hAnsi="Times New Roman" w:cs="Times New Roman"/>
                <w:b/>
                <w:bCs/>
                <w:sz w:val="24"/>
                <w:szCs w:val="24"/>
                <w:shd w:val="clear" w:color="auto" w:fill="FFFFFF"/>
              </w:rPr>
              <w:t>93.815,11</w:t>
            </w:r>
            <w:r w:rsidRPr="003123A0">
              <w:rPr>
                <w:rFonts w:ascii="Times New Roman" w:hAnsi="Times New Roman" w:cs="Times New Roman"/>
                <w:b/>
                <w:bCs/>
                <w:sz w:val="24"/>
                <w:szCs w:val="24"/>
                <w:shd w:val="clear" w:color="auto" w:fill="FFFFFF"/>
              </w:rPr>
              <w:t xml:space="preserve"> k</w:t>
            </w:r>
            <w:r w:rsidR="00BD72FA">
              <w:rPr>
                <w:rFonts w:ascii="Times New Roman" w:hAnsi="Times New Roman" w:cs="Times New Roman"/>
                <w:b/>
                <w:bCs/>
                <w:sz w:val="24"/>
                <w:szCs w:val="24"/>
                <w:shd w:val="clear" w:color="auto" w:fill="FFFFFF"/>
              </w:rPr>
              <w:t>n / 609.704,04 eur</w:t>
            </w:r>
          </w:p>
        </w:tc>
      </w:tr>
    </w:tbl>
    <w:p w14:paraId="381C5E2D" w14:textId="77777777" w:rsidR="003477E8" w:rsidRDefault="003477E8" w:rsidP="003477E8">
      <w:pPr>
        <w:jc w:val="both"/>
        <w:rPr>
          <w:rFonts w:ascii="Times New Roman" w:hAnsi="Times New Roman" w:cs="Times New Roman"/>
          <w:sz w:val="24"/>
          <w:szCs w:val="24"/>
          <w:shd w:val="clear" w:color="auto" w:fill="FFFFFF"/>
        </w:rPr>
      </w:pPr>
    </w:p>
    <w:p w14:paraId="591E9557" w14:textId="34EEEF6F" w:rsidR="00362B6E" w:rsidRDefault="007C2AD3" w:rsidP="008431AB">
      <w:pPr>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Osmom</w:t>
      </w:r>
      <w:r w:rsidR="0013767B">
        <w:rPr>
          <w:rFonts w:ascii="Times New Roman" w:hAnsi="Times New Roman" w:cs="Times New Roman"/>
          <w:sz w:val="24"/>
          <w:szCs w:val="24"/>
          <w:shd w:val="clear" w:color="auto" w:fill="FFFFFF"/>
        </w:rPr>
        <w:t xml:space="preserve"> izmjeno</w:t>
      </w:r>
      <w:r w:rsidR="00362B6E">
        <w:rPr>
          <w:rFonts w:ascii="Times New Roman" w:hAnsi="Times New Roman" w:cs="Times New Roman"/>
          <w:sz w:val="24"/>
          <w:szCs w:val="24"/>
          <w:shd w:val="clear" w:color="auto" w:fill="FFFFFF"/>
        </w:rPr>
        <w:t xml:space="preserve">m </w:t>
      </w:r>
      <w:r w:rsidR="0013767B">
        <w:rPr>
          <w:rFonts w:ascii="Times New Roman" w:hAnsi="Times New Roman" w:cs="Times New Roman"/>
          <w:sz w:val="24"/>
          <w:szCs w:val="24"/>
          <w:shd w:val="clear" w:color="auto" w:fill="FFFFFF"/>
        </w:rPr>
        <w:t>LRS</w:t>
      </w:r>
      <w:r w:rsidR="00362B6E">
        <w:rPr>
          <w:rFonts w:ascii="Times New Roman" w:hAnsi="Times New Roman" w:cs="Times New Roman"/>
          <w:sz w:val="24"/>
          <w:szCs w:val="24"/>
          <w:shd w:val="clear" w:color="auto" w:fill="FFFFFF"/>
        </w:rPr>
        <w:t xml:space="preserve"> u 202</w:t>
      </w:r>
      <w:r>
        <w:rPr>
          <w:rFonts w:ascii="Times New Roman" w:hAnsi="Times New Roman" w:cs="Times New Roman"/>
          <w:sz w:val="24"/>
          <w:szCs w:val="24"/>
          <w:shd w:val="clear" w:color="auto" w:fill="FFFFFF"/>
        </w:rPr>
        <w:t>3</w:t>
      </w:r>
      <w:r w:rsidR="00362B6E">
        <w:rPr>
          <w:rFonts w:ascii="Times New Roman" w:hAnsi="Times New Roman" w:cs="Times New Roman"/>
          <w:sz w:val="24"/>
          <w:szCs w:val="24"/>
          <w:shd w:val="clear" w:color="auto" w:fill="FFFFFF"/>
        </w:rPr>
        <w:t xml:space="preserve">. godini, </w:t>
      </w:r>
      <w:r w:rsidR="0013767B">
        <w:rPr>
          <w:rFonts w:ascii="Times New Roman" w:hAnsi="Times New Roman" w:cs="Times New Roman"/>
          <w:sz w:val="24"/>
          <w:szCs w:val="24"/>
          <w:shd w:val="clear" w:color="auto" w:fill="FFFFFF"/>
        </w:rPr>
        <w:t xml:space="preserve"> izvršena je realokacija dodijeljenih sredstava</w:t>
      </w:r>
      <w:r w:rsidR="00987DC3">
        <w:rPr>
          <w:rFonts w:ascii="Times New Roman" w:hAnsi="Times New Roman" w:cs="Times New Roman"/>
          <w:sz w:val="24"/>
          <w:szCs w:val="24"/>
          <w:shd w:val="clear" w:color="auto" w:fill="FFFFFF"/>
        </w:rPr>
        <w:t>,</w:t>
      </w:r>
      <w:r w:rsidR="0013767B">
        <w:rPr>
          <w:rFonts w:ascii="Times New Roman" w:hAnsi="Times New Roman" w:cs="Times New Roman"/>
          <w:sz w:val="24"/>
          <w:szCs w:val="24"/>
          <w:shd w:val="clear" w:color="auto" w:fill="FFFFFF"/>
        </w:rPr>
        <w:t xml:space="preserve"> gdje je sa </w:t>
      </w:r>
      <w:r w:rsidR="002324A7">
        <w:rPr>
          <w:rFonts w:ascii="Times New Roman" w:hAnsi="Times New Roman" w:cs="Times New Roman"/>
          <w:sz w:val="24"/>
          <w:szCs w:val="24"/>
          <w:shd w:val="clear" w:color="auto" w:fill="FFFFFF"/>
        </w:rPr>
        <w:t xml:space="preserve"> </w:t>
      </w:r>
      <w:r w:rsidR="0013767B">
        <w:rPr>
          <w:rFonts w:ascii="Times New Roman" w:hAnsi="Times New Roman" w:cs="Times New Roman"/>
          <w:sz w:val="24"/>
          <w:szCs w:val="24"/>
          <w:shd w:val="clear" w:color="auto" w:fill="FFFFFF"/>
        </w:rPr>
        <w:t xml:space="preserve">tipa operacije </w:t>
      </w:r>
      <w:r>
        <w:rPr>
          <w:rFonts w:ascii="Times New Roman" w:hAnsi="Times New Roman" w:cs="Times New Roman"/>
          <w:sz w:val="24"/>
          <w:szCs w:val="24"/>
          <w:shd w:val="clear" w:color="auto" w:fill="FFFFFF"/>
        </w:rPr>
        <w:t>1.3.3., sukladnog nacionalnom tipu operacije 6.3.1.</w:t>
      </w:r>
      <w:r w:rsidR="00987DC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r w:rsidR="00987DC3">
        <w:rPr>
          <w:rFonts w:ascii="Times New Roman" w:hAnsi="Times New Roman" w:cs="Times New Roman"/>
          <w:sz w:val="24"/>
          <w:szCs w:val="24"/>
          <w:shd w:val="clear" w:color="auto" w:fill="FFFFFF"/>
        </w:rPr>
        <w:t xml:space="preserve">preostali </w:t>
      </w:r>
      <w:r>
        <w:rPr>
          <w:rFonts w:ascii="Times New Roman" w:hAnsi="Times New Roman" w:cs="Times New Roman"/>
          <w:sz w:val="24"/>
          <w:szCs w:val="24"/>
          <w:shd w:val="clear" w:color="auto" w:fill="FFFFFF"/>
        </w:rPr>
        <w:t>iznos odustalih prijavitelja</w:t>
      </w:r>
      <w:r w:rsidR="0013767B">
        <w:rPr>
          <w:rFonts w:ascii="Times New Roman" w:hAnsi="Times New Roman" w:cs="Times New Roman"/>
          <w:sz w:val="24"/>
          <w:szCs w:val="24"/>
          <w:shd w:val="clear" w:color="auto" w:fill="FFFFFF"/>
        </w:rPr>
        <w:t xml:space="preserve"> </w:t>
      </w:r>
      <w:r w:rsidR="00987DC3">
        <w:rPr>
          <w:rFonts w:ascii="Times New Roman" w:hAnsi="Times New Roman" w:cs="Times New Roman"/>
          <w:sz w:val="24"/>
          <w:szCs w:val="24"/>
          <w:shd w:val="clear" w:color="auto" w:fill="FFFFFF"/>
        </w:rPr>
        <w:t>realociran</w:t>
      </w:r>
      <w:r w:rsidR="0013767B">
        <w:rPr>
          <w:rFonts w:ascii="Times New Roman" w:hAnsi="Times New Roman" w:cs="Times New Roman"/>
          <w:sz w:val="24"/>
          <w:szCs w:val="24"/>
          <w:shd w:val="clear" w:color="auto" w:fill="FFFFFF"/>
        </w:rPr>
        <w:t xml:space="preserve"> </w:t>
      </w:r>
      <w:r w:rsidR="00987DC3">
        <w:rPr>
          <w:rFonts w:ascii="Times New Roman" w:hAnsi="Times New Roman" w:cs="Times New Roman"/>
          <w:sz w:val="24"/>
          <w:szCs w:val="24"/>
          <w:shd w:val="clear" w:color="auto" w:fill="FFFFFF"/>
        </w:rPr>
        <w:t>unutar</w:t>
      </w:r>
      <w:r w:rsidR="0013767B">
        <w:rPr>
          <w:rFonts w:ascii="Times New Roman" w:hAnsi="Times New Roman" w:cs="Times New Roman"/>
          <w:sz w:val="24"/>
          <w:szCs w:val="24"/>
          <w:shd w:val="clear" w:color="auto" w:fill="FFFFFF"/>
        </w:rPr>
        <w:t xml:space="preserve"> tip</w:t>
      </w:r>
      <w:r w:rsidR="00987DC3">
        <w:rPr>
          <w:rFonts w:ascii="Times New Roman" w:hAnsi="Times New Roman" w:cs="Times New Roman"/>
          <w:sz w:val="24"/>
          <w:szCs w:val="24"/>
          <w:shd w:val="clear" w:color="auto" w:fill="FFFFFF"/>
        </w:rPr>
        <w:t>a</w:t>
      </w:r>
      <w:r w:rsidR="0013767B">
        <w:rPr>
          <w:rFonts w:ascii="Times New Roman" w:hAnsi="Times New Roman" w:cs="Times New Roman"/>
          <w:sz w:val="24"/>
          <w:szCs w:val="24"/>
          <w:shd w:val="clear" w:color="auto" w:fill="FFFFFF"/>
        </w:rPr>
        <w:t xml:space="preserve"> operacije 19.2</w:t>
      </w:r>
      <w:r w:rsidR="00987DC3">
        <w:rPr>
          <w:rFonts w:ascii="Times New Roman" w:hAnsi="Times New Roman" w:cs="Times New Roman"/>
          <w:sz w:val="24"/>
          <w:szCs w:val="24"/>
          <w:shd w:val="clear" w:color="auto" w:fill="FFFFFF"/>
        </w:rPr>
        <w:t>.</w:t>
      </w:r>
      <w:r w:rsidR="0013767B">
        <w:rPr>
          <w:rFonts w:ascii="Times New Roman" w:hAnsi="Times New Roman" w:cs="Times New Roman"/>
          <w:sz w:val="24"/>
          <w:szCs w:val="24"/>
          <w:shd w:val="clear" w:color="auto" w:fill="FFFFFF"/>
        </w:rPr>
        <w:t xml:space="preserve"> </w:t>
      </w:r>
      <w:r w:rsidR="00987DC3">
        <w:rPr>
          <w:rFonts w:ascii="Times New Roman" w:hAnsi="Times New Roman" w:cs="Times New Roman"/>
          <w:sz w:val="24"/>
          <w:szCs w:val="24"/>
          <w:shd w:val="clear" w:color="auto" w:fill="FFFFFF"/>
        </w:rPr>
        <w:t>K</w:t>
      </w:r>
      <w:r w:rsidR="0013767B">
        <w:rPr>
          <w:rFonts w:ascii="Times New Roman" w:hAnsi="Times New Roman" w:cs="Times New Roman"/>
          <w:sz w:val="24"/>
          <w:szCs w:val="24"/>
          <w:shd w:val="clear" w:color="auto" w:fill="FFFFFF"/>
        </w:rPr>
        <w:t xml:space="preserve">ompletna realocirana sredstva </w:t>
      </w:r>
      <w:r w:rsidR="00987DC3">
        <w:rPr>
          <w:rFonts w:ascii="Times New Roman" w:hAnsi="Times New Roman" w:cs="Times New Roman"/>
          <w:sz w:val="24"/>
          <w:szCs w:val="24"/>
          <w:shd w:val="clear" w:color="auto" w:fill="FFFFFF"/>
        </w:rPr>
        <w:t>utrošena su</w:t>
      </w:r>
      <w:r w:rsidR="0013767B">
        <w:rPr>
          <w:rFonts w:ascii="Times New Roman" w:hAnsi="Times New Roman" w:cs="Times New Roman"/>
          <w:sz w:val="24"/>
          <w:szCs w:val="24"/>
          <w:shd w:val="clear" w:color="auto" w:fill="FFFFFF"/>
        </w:rPr>
        <w:t xml:space="preserve"> kroz natječaj za tip operacije 2.2.1. sukladan nacionalnom tipu operacije 7.4.1. </w:t>
      </w:r>
    </w:p>
    <w:p w14:paraId="378C79A9" w14:textId="1323A285" w:rsidR="002324A7" w:rsidRDefault="0013767B" w:rsidP="008431AB">
      <w:pPr>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Nakon realokacije sredstava potpisan je aneks Ugovora o dodjeli sredstava s Agencijom za plaćanja u poljoprivredi, ribarstvu i ruralnom razvoju te iznos alokacija prema tipovima operacija izgleda ovako:</w:t>
      </w:r>
    </w:p>
    <w:tbl>
      <w:tblPr>
        <w:tblStyle w:val="Reetkatablice"/>
        <w:tblW w:w="0" w:type="auto"/>
        <w:tblLook w:val="04A0" w:firstRow="1" w:lastRow="0" w:firstColumn="1" w:lastColumn="0" w:noHBand="0" w:noVBand="1"/>
      </w:tblPr>
      <w:tblGrid>
        <w:gridCol w:w="4508"/>
        <w:gridCol w:w="4508"/>
      </w:tblGrid>
      <w:tr w:rsidR="0013767B" w:rsidRPr="003123A0" w14:paraId="71255530" w14:textId="77777777" w:rsidTr="005037D6">
        <w:tc>
          <w:tcPr>
            <w:tcW w:w="4508" w:type="dxa"/>
          </w:tcPr>
          <w:p w14:paraId="68134C99" w14:textId="77777777" w:rsidR="0013767B" w:rsidRPr="003123A0" w:rsidRDefault="0013767B" w:rsidP="005037D6">
            <w:pPr>
              <w:jc w:val="center"/>
              <w:rPr>
                <w:rFonts w:ascii="Times New Roman" w:hAnsi="Times New Roman" w:cs="Times New Roman"/>
                <w:b/>
                <w:bCs/>
                <w:sz w:val="24"/>
                <w:szCs w:val="24"/>
                <w:shd w:val="clear" w:color="auto" w:fill="FFFFFF"/>
              </w:rPr>
            </w:pPr>
            <w:r w:rsidRPr="003123A0">
              <w:rPr>
                <w:rFonts w:ascii="Times New Roman" w:hAnsi="Times New Roman" w:cs="Times New Roman"/>
                <w:b/>
                <w:bCs/>
                <w:sz w:val="24"/>
                <w:szCs w:val="24"/>
                <w:shd w:val="clear" w:color="auto" w:fill="FFFFFF"/>
              </w:rPr>
              <w:t>PODMJERA</w:t>
            </w:r>
          </w:p>
        </w:tc>
        <w:tc>
          <w:tcPr>
            <w:tcW w:w="4508" w:type="dxa"/>
          </w:tcPr>
          <w:p w14:paraId="476E64FF" w14:textId="77777777" w:rsidR="0013767B" w:rsidRPr="003123A0" w:rsidRDefault="0013767B" w:rsidP="005037D6">
            <w:pPr>
              <w:jc w:val="center"/>
              <w:rPr>
                <w:rFonts w:ascii="Times New Roman" w:hAnsi="Times New Roman" w:cs="Times New Roman"/>
                <w:b/>
                <w:bCs/>
                <w:sz w:val="24"/>
                <w:szCs w:val="24"/>
                <w:shd w:val="clear" w:color="auto" w:fill="FFFFFF"/>
              </w:rPr>
            </w:pPr>
            <w:r w:rsidRPr="003123A0">
              <w:rPr>
                <w:rFonts w:ascii="Times New Roman" w:hAnsi="Times New Roman" w:cs="Times New Roman"/>
                <w:b/>
                <w:bCs/>
                <w:sz w:val="24"/>
                <w:szCs w:val="24"/>
                <w:shd w:val="clear" w:color="auto" w:fill="FFFFFF"/>
              </w:rPr>
              <w:t>IZNOS</w:t>
            </w:r>
          </w:p>
        </w:tc>
      </w:tr>
      <w:tr w:rsidR="0013767B" w:rsidRPr="003123A0" w14:paraId="2A2B585D" w14:textId="77777777" w:rsidTr="005037D6">
        <w:tc>
          <w:tcPr>
            <w:tcW w:w="4508" w:type="dxa"/>
          </w:tcPr>
          <w:p w14:paraId="40420860" w14:textId="77777777" w:rsidR="0013767B" w:rsidRPr="003123A0" w:rsidRDefault="0013767B" w:rsidP="005037D6">
            <w:pPr>
              <w:jc w:val="center"/>
              <w:rPr>
                <w:rFonts w:ascii="Times New Roman" w:hAnsi="Times New Roman" w:cs="Times New Roman"/>
                <w:sz w:val="24"/>
                <w:szCs w:val="24"/>
                <w:shd w:val="clear" w:color="auto" w:fill="FFFFFF"/>
              </w:rPr>
            </w:pPr>
            <w:r w:rsidRPr="003123A0">
              <w:rPr>
                <w:rFonts w:ascii="Times New Roman" w:hAnsi="Times New Roman" w:cs="Times New Roman"/>
                <w:sz w:val="24"/>
                <w:szCs w:val="24"/>
                <w:shd w:val="clear" w:color="auto" w:fill="FFFFFF"/>
              </w:rPr>
              <w:t>19.1.</w:t>
            </w:r>
          </w:p>
        </w:tc>
        <w:tc>
          <w:tcPr>
            <w:tcW w:w="4508" w:type="dxa"/>
          </w:tcPr>
          <w:p w14:paraId="4048211E" w14:textId="62184AE1" w:rsidR="0013767B" w:rsidRPr="003123A0" w:rsidRDefault="0013767B" w:rsidP="005037D6">
            <w:pPr>
              <w:jc w:val="center"/>
              <w:rPr>
                <w:rFonts w:ascii="Times New Roman" w:hAnsi="Times New Roman" w:cs="Times New Roman"/>
                <w:sz w:val="24"/>
                <w:szCs w:val="24"/>
                <w:shd w:val="clear" w:color="auto" w:fill="FFFFFF"/>
              </w:rPr>
            </w:pPr>
            <w:r w:rsidRPr="003123A0">
              <w:rPr>
                <w:rFonts w:ascii="Times New Roman" w:hAnsi="Times New Roman" w:cs="Times New Roman"/>
                <w:sz w:val="24"/>
                <w:szCs w:val="24"/>
                <w:shd w:val="clear" w:color="auto" w:fill="FFFFFF"/>
              </w:rPr>
              <w:t>1</w:t>
            </w:r>
            <w:r w:rsidR="004509FA">
              <w:rPr>
                <w:rFonts w:ascii="Times New Roman" w:hAnsi="Times New Roman" w:cs="Times New Roman"/>
                <w:sz w:val="24"/>
                <w:szCs w:val="24"/>
                <w:shd w:val="clear" w:color="auto" w:fill="FFFFFF"/>
              </w:rPr>
              <w:t>33</w:t>
            </w:r>
            <w:r w:rsidRPr="003123A0">
              <w:rPr>
                <w:rFonts w:ascii="Times New Roman" w:hAnsi="Times New Roman" w:cs="Times New Roman"/>
                <w:sz w:val="24"/>
                <w:szCs w:val="24"/>
                <w:shd w:val="clear" w:color="auto" w:fill="FFFFFF"/>
              </w:rPr>
              <w:t>.</w:t>
            </w:r>
            <w:r w:rsidR="004509FA">
              <w:rPr>
                <w:rFonts w:ascii="Times New Roman" w:hAnsi="Times New Roman" w:cs="Times New Roman"/>
                <w:sz w:val="24"/>
                <w:szCs w:val="24"/>
                <w:shd w:val="clear" w:color="auto" w:fill="FFFFFF"/>
              </w:rPr>
              <w:t>905</w:t>
            </w:r>
            <w:r w:rsidRPr="003123A0">
              <w:rPr>
                <w:rFonts w:ascii="Times New Roman" w:hAnsi="Times New Roman" w:cs="Times New Roman"/>
                <w:sz w:val="24"/>
                <w:szCs w:val="24"/>
                <w:shd w:val="clear" w:color="auto" w:fill="FFFFFF"/>
              </w:rPr>
              <w:t>,</w:t>
            </w:r>
            <w:r w:rsidR="004509FA">
              <w:rPr>
                <w:rFonts w:ascii="Times New Roman" w:hAnsi="Times New Roman" w:cs="Times New Roman"/>
                <w:sz w:val="24"/>
                <w:szCs w:val="24"/>
                <w:shd w:val="clear" w:color="auto" w:fill="FFFFFF"/>
              </w:rPr>
              <w:t>25</w:t>
            </w:r>
            <w:r w:rsidRPr="003123A0">
              <w:rPr>
                <w:rFonts w:ascii="Times New Roman" w:hAnsi="Times New Roman" w:cs="Times New Roman"/>
                <w:sz w:val="24"/>
                <w:szCs w:val="24"/>
                <w:shd w:val="clear" w:color="auto" w:fill="FFFFFF"/>
              </w:rPr>
              <w:t xml:space="preserve"> kn</w:t>
            </w:r>
            <w:r w:rsidR="004509FA">
              <w:rPr>
                <w:rFonts w:ascii="Times New Roman" w:hAnsi="Times New Roman" w:cs="Times New Roman"/>
                <w:sz w:val="24"/>
                <w:szCs w:val="24"/>
                <w:shd w:val="clear" w:color="auto" w:fill="FFFFFF"/>
              </w:rPr>
              <w:t xml:space="preserve"> / 17.772,28 eur</w:t>
            </w:r>
          </w:p>
        </w:tc>
      </w:tr>
      <w:tr w:rsidR="0013767B" w:rsidRPr="003123A0" w14:paraId="7E378763" w14:textId="77777777" w:rsidTr="005037D6">
        <w:tc>
          <w:tcPr>
            <w:tcW w:w="4508" w:type="dxa"/>
          </w:tcPr>
          <w:p w14:paraId="5BE9A0CE" w14:textId="77777777" w:rsidR="0013767B" w:rsidRPr="003123A0" w:rsidRDefault="0013767B" w:rsidP="005037D6">
            <w:pPr>
              <w:jc w:val="center"/>
              <w:rPr>
                <w:rFonts w:ascii="Times New Roman" w:hAnsi="Times New Roman" w:cs="Times New Roman"/>
                <w:sz w:val="24"/>
                <w:szCs w:val="24"/>
                <w:shd w:val="clear" w:color="auto" w:fill="FFFFFF"/>
              </w:rPr>
            </w:pPr>
            <w:r w:rsidRPr="003123A0">
              <w:rPr>
                <w:rFonts w:ascii="Times New Roman" w:hAnsi="Times New Roman" w:cs="Times New Roman"/>
                <w:sz w:val="24"/>
                <w:szCs w:val="24"/>
                <w:shd w:val="clear" w:color="auto" w:fill="FFFFFF"/>
              </w:rPr>
              <w:t>19.2.</w:t>
            </w:r>
          </w:p>
        </w:tc>
        <w:tc>
          <w:tcPr>
            <w:tcW w:w="4508" w:type="dxa"/>
          </w:tcPr>
          <w:p w14:paraId="2CCAE171" w14:textId="2CAD8688" w:rsidR="0013767B" w:rsidRPr="003123A0" w:rsidRDefault="0013767B" w:rsidP="005037D6">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11.</w:t>
            </w:r>
            <w:r w:rsidR="0027669E">
              <w:rPr>
                <w:rFonts w:ascii="Times New Roman" w:hAnsi="Times New Roman" w:cs="Times New Roman"/>
                <w:sz w:val="24"/>
                <w:szCs w:val="24"/>
                <w:shd w:val="clear" w:color="auto" w:fill="FFFFFF"/>
              </w:rPr>
              <w:t>522</w:t>
            </w:r>
            <w:r>
              <w:rPr>
                <w:rFonts w:ascii="Times New Roman" w:hAnsi="Times New Roman" w:cs="Times New Roman"/>
                <w:sz w:val="24"/>
                <w:szCs w:val="24"/>
                <w:shd w:val="clear" w:color="auto" w:fill="FFFFFF"/>
              </w:rPr>
              <w:t>.890,82</w:t>
            </w:r>
            <w:r w:rsidRPr="003123A0">
              <w:rPr>
                <w:rFonts w:ascii="Times New Roman" w:hAnsi="Times New Roman" w:cs="Times New Roman"/>
                <w:sz w:val="24"/>
                <w:szCs w:val="24"/>
                <w:shd w:val="clear" w:color="auto" w:fill="FFFFFF"/>
              </w:rPr>
              <w:t xml:space="preserve"> kn</w:t>
            </w:r>
            <w:r w:rsidR="004509FA">
              <w:rPr>
                <w:rFonts w:ascii="Times New Roman" w:hAnsi="Times New Roman" w:cs="Times New Roman"/>
                <w:sz w:val="24"/>
                <w:szCs w:val="24"/>
                <w:shd w:val="clear" w:color="auto" w:fill="FFFFFF"/>
              </w:rPr>
              <w:t xml:space="preserve"> / 1.529.350,43 eur</w:t>
            </w:r>
          </w:p>
        </w:tc>
      </w:tr>
      <w:tr w:rsidR="0013767B" w:rsidRPr="003123A0" w14:paraId="7AC4FCD9" w14:textId="77777777" w:rsidTr="005037D6">
        <w:tc>
          <w:tcPr>
            <w:tcW w:w="4508" w:type="dxa"/>
          </w:tcPr>
          <w:p w14:paraId="3351CAEA" w14:textId="77777777" w:rsidR="0013767B" w:rsidRPr="003123A0" w:rsidRDefault="0013767B" w:rsidP="005037D6">
            <w:pPr>
              <w:jc w:val="center"/>
              <w:rPr>
                <w:rFonts w:ascii="Times New Roman" w:hAnsi="Times New Roman" w:cs="Times New Roman"/>
                <w:sz w:val="24"/>
                <w:szCs w:val="24"/>
                <w:shd w:val="clear" w:color="auto" w:fill="FFFFFF"/>
              </w:rPr>
            </w:pPr>
            <w:r w:rsidRPr="003123A0">
              <w:rPr>
                <w:rFonts w:ascii="Times New Roman" w:hAnsi="Times New Roman" w:cs="Times New Roman"/>
                <w:sz w:val="24"/>
                <w:szCs w:val="24"/>
                <w:shd w:val="clear" w:color="auto" w:fill="FFFFFF"/>
              </w:rPr>
              <w:t>19.3.</w:t>
            </w:r>
          </w:p>
        </w:tc>
        <w:tc>
          <w:tcPr>
            <w:tcW w:w="4508" w:type="dxa"/>
          </w:tcPr>
          <w:p w14:paraId="63E246DA" w14:textId="1928443E" w:rsidR="0013767B" w:rsidRPr="003123A0" w:rsidRDefault="0027669E" w:rsidP="005037D6">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260.702,54</w:t>
            </w:r>
            <w:r w:rsidR="0013767B" w:rsidRPr="003123A0">
              <w:rPr>
                <w:rFonts w:ascii="Times New Roman" w:hAnsi="Times New Roman" w:cs="Times New Roman"/>
                <w:sz w:val="24"/>
                <w:szCs w:val="24"/>
                <w:shd w:val="clear" w:color="auto" w:fill="FFFFFF"/>
              </w:rPr>
              <w:t xml:space="preserve"> kn</w:t>
            </w:r>
            <w:r w:rsidR="004509FA">
              <w:rPr>
                <w:rFonts w:ascii="Times New Roman" w:hAnsi="Times New Roman" w:cs="Times New Roman"/>
                <w:sz w:val="24"/>
                <w:szCs w:val="24"/>
                <w:shd w:val="clear" w:color="auto" w:fill="FFFFFF"/>
              </w:rPr>
              <w:t xml:space="preserve"> / 34.601,17 eur</w:t>
            </w:r>
          </w:p>
        </w:tc>
      </w:tr>
      <w:tr w:rsidR="0013767B" w:rsidRPr="003123A0" w14:paraId="065FED4A" w14:textId="77777777" w:rsidTr="005037D6">
        <w:tc>
          <w:tcPr>
            <w:tcW w:w="4508" w:type="dxa"/>
          </w:tcPr>
          <w:p w14:paraId="722500FF" w14:textId="77777777" w:rsidR="0013767B" w:rsidRPr="003123A0" w:rsidRDefault="0013767B" w:rsidP="005037D6">
            <w:pPr>
              <w:jc w:val="center"/>
              <w:rPr>
                <w:rFonts w:ascii="Times New Roman" w:hAnsi="Times New Roman" w:cs="Times New Roman"/>
                <w:sz w:val="24"/>
                <w:szCs w:val="24"/>
                <w:shd w:val="clear" w:color="auto" w:fill="FFFFFF"/>
              </w:rPr>
            </w:pPr>
            <w:r w:rsidRPr="003123A0">
              <w:rPr>
                <w:rFonts w:ascii="Times New Roman" w:hAnsi="Times New Roman" w:cs="Times New Roman"/>
                <w:sz w:val="24"/>
                <w:szCs w:val="24"/>
                <w:shd w:val="clear" w:color="auto" w:fill="FFFFFF"/>
              </w:rPr>
              <w:t>19.4.</w:t>
            </w:r>
          </w:p>
        </w:tc>
        <w:tc>
          <w:tcPr>
            <w:tcW w:w="4508" w:type="dxa"/>
          </w:tcPr>
          <w:p w14:paraId="10A433B2" w14:textId="6D09CBEB" w:rsidR="0013767B" w:rsidRPr="003123A0" w:rsidRDefault="0013767B" w:rsidP="005037D6">
            <w:pPr>
              <w:jc w:val="cente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2.576.188,34</w:t>
            </w:r>
            <w:r w:rsidRPr="003123A0">
              <w:rPr>
                <w:rFonts w:ascii="Times New Roman" w:hAnsi="Times New Roman" w:cs="Times New Roman"/>
                <w:sz w:val="24"/>
                <w:szCs w:val="24"/>
                <w:shd w:val="clear" w:color="auto" w:fill="FFFFFF"/>
              </w:rPr>
              <w:t xml:space="preserve"> kn</w:t>
            </w:r>
            <w:r w:rsidR="004509FA">
              <w:rPr>
                <w:rFonts w:ascii="Times New Roman" w:hAnsi="Times New Roman" w:cs="Times New Roman"/>
                <w:sz w:val="24"/>
                <w:szCs w:val="24"/>
                <w:shd w:val="clear" w:color="auto" w:fill="FFFFFF"/>
              </w:rPr>
              <w:t xml:space="preserve"> / 341.918,95 eur</w:t>
            </w:r>
          </w:p>
        </w:tc>
      </w:tr>
      <w:tr w:rsidR="0013767B" w:rsidRPr="003123A0" w14:paraId="23BE8FEF" w14:textId="77777777" w:rsidTr="005037D6">
        <w:tc>
          <w:tcPr>
            <w:tcW w:w="4508" w:type="dxa"/>
          </w:tcPr>
          <w:p w14:paraId="291ED726" w14:textId="77777777" w:rsidR="0013767B" w:rsidRPr="003123A0" w:rsidRDefault="0013767B" w:rsidP="005037D6">
            <w:pPr>
              <w:jc w:val="right"/>
              <w:rPr>
                <w:rFonts w:ascii="Times New Roman" w:hAnsi="Times New Roman" w:cs="Times New Roman"/>
                <w:b/>
                <w:bCs/>
                <w:sz w:val="24"/>
                <w:szCs w:val="24"/>
                <w:shd w:val="clear" w:color="auto" w:fill="FFFFFF"/>
              </w:rPr>
            </w:pPr>
            <w:r w:rsidRPr="003123A0">
              <w:rPr>
                <w:rFonts w:ascii="Times New Roman" w:hAnsi="Times New Roman" w:cs="Times New Roman"/>
                <w:b/>
                <w:bCs/>
                <w:sz w:val="24"/>
                <w:szCs w:val="24"/>
                <w:shd w:val="clear" w:color="auto" w:fill="FFFFFF"/>
              </w:rPr>
              <w:t>ukupno</w:t>
            </w:r>
          </w:p>
        </w:tc>
        <w:tc>
          <w:tcPr>
            <w:tcW w:w="4508" w:type="dxa"/>
          </w:tcPr>
          <w:p w14:paraId="1F30872D" w14:textId="6CEEA228" w:rsidR="0013767B" w:rsidRPr="003123A0" w:rsidRDefault="0013767B" w:rsidP="005037D6">
            <w:pPr>
              <w:jc w:val="cente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14.459.781,70</w:t>
            </w:r>
            <w:r w:rsidRPr="003123A0">
              <w:rPr>
                <w:rFonts w:ascii="Times New Roman" w:hAnsi="Times New Roman" w:cs="Times New Roman"/>
                <w:b/>
                <w:bCs/>
                <w:sz w:val="24"/>
                <w:szCs w:val="24"/>
                <w:shd w:val="clear" w:color="auto" w:fill="FFFFFF"/>
              </w:rPr>
              <w:t xml:space="preserve"> kn</w:t>
            </w:r>
            <w:r w:rsidR="004509FA">
              <w:rPr>
                <w:rFonts w:ascii="Times New Roman" w:hAnsi="Times New Roman" w:cs="Times New Roman"/>
                <w:b/>
                <w:bCs/>
                <w:sz w:val="24"/>
                <w:szCs w:val="24"/>
                <w:shd w:val="clear" w:color="auto" w:fill="FFFFFF"/>
              </w:rPr>
              <w:t xml:space="preserve"> / 1.923.642,84 eur</w:t>
            </w:r>
          </w:p>
        </w:tc>
      </w:tr>
    </w:tbl>
    <w:p w14:paraId="39DBBF8C" w14:textId="77777777" w:rsidR="00922758" w:rsidRDefault="00922758" w:rsidP="00A3706F">
      <w:pPr>
        <w:jc w:val="both"/>
        <w:rPr>
          <w:rFonts w:ascii="Times New Roman" w:hAnsi="Times New Roman" w:cs="Times New Roman"/>
          <w:sz w:val="24"/>
          <w:szCs w:val="24"/>
          <w:shd w:val="clear" w:color="auto" w:fill="FFFFFF"/>
        </w:rPr>
      </w:pPr>
    </w:p>
    <w:p w14:paraId="492EBF6C" w14:textId="5156538B" w:rsidR="00831247" w:rsidRDefault="00250B4A" w:rsidP="002324A7">
      <w:pPr>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3. Izrada LRS-a i ugovaranje novih sredstava </w:t>
      </w:r>
    </w:p>
    <w:p w14:paraId="546B236C" w14:textId="77777777" w:rsidR="003D47AD" w:rsidRPr="003D47AD" w:rsidRDefault="003D47AD" w:rsidP="004F74D0">
      <w:pPr>
        <w:autoSpaceDE w:val="0"/>
        <w:autoSpaceDN w:val="0"/>
        <w:adjustRightInd w:val="0"/>
        <w:spacing w:after="0"/>
        <w:ind w:firstLine="720"/>
        <w:jc w:val="both"/>
        <w:rPr>
          <w:rFonts w:ascii="Times New Roman" w:hAnsi="Times New Roman" w:cs="Times New Roman"/>
          <w:color w:val="000000" w:themeColor="text1"/>
          <w:sz w:val="24"/>
          <w:szCs w:val="24"/>
        </w:rPr>
      </w:pPr>
      <w:r w:rsidRPr="003D47AD">
        <w:rPr>
          <w:rFonts w:ascii="Times New Roman" w:hAnsi="Times New Roman" w:cs="Times New Roman"/>
          <w:sz w:val="24"/>
          <w:szCs w:val="24"/>
        </w:rPr>
        <w:t xml:space="preserve">LEADER pristup je koncept upravljanja ruralnim razvojem koji potiče lokalne dionike, prema  pristupu „odozdo prema gore", na suradnju u izradi strategije razvoja svog područja. LRS LAG-a Vuka-Dunav dokument je koji se temelji upravo na tom pristupu i predstavlja plan za provedbu razvojnih aktivnosti u ruralnom području LAG-a. Kako bi bili ostvareni važni ciljevi LEADER pristupa i ove Strategije, i to osnaživanje lokalne zajednice kroz uključivanje lokalnih dionika u donošenje odluka o razvoju njihovog područja, poboljšanje ruralnih životnih i radnih uvjeta, uključujući dobrobit stanovništva, stvaranje novih, održivih mogućnosti zarade, očuvanje i stvaranje novih prostora, te diversifikaciju gospodarskih aktivnosti, već u ranim fazama procesa izrade ove Strategije bili su uključeni stanovnici područja LAG-a, organizacije civilnog društva, lokalne vlasti i poslovni sektor. Oni su zajedno radili na identifikaciji problema i prilika u svom </w:t>
      </w:r>
      <w:r w:rsidRPr="003D47AD">
        <w:rPr>
          <w:rFonts w:ascii="Times New Roman" w:hAnsi="Times New Roman" w:cs="Times New Roman"/>
          <w:color w:val="000000" w:themeColor="text1"/>
          <w:sz w:val="24"/>
          <w:szCs w:val="24"/>
        </w:rPr>
        <w:t>području, te izradi strategije koja će otvarati prostore za rješavanje problema i iskorištavanje prilika.</w:t>
      </w:r>
    </w:p>
    <w:p w14:paraId="59FBA6E5" w14:textId="226DFEC6" w:rsidR="003D47AD" w:rsidRDefault="003D47AD" w:rsidP="004F74D0">
      <w:pPr>
        <w:pStyle w:val="StandardWeb"/>
        <w:spacing w:before="0" w:beforeAutospacing="0" w:after="0" w:afterAutospacing="0" w:line="0" w:lineRule="atLeast"/>
        <w:ind w:firstLine="720"/>
        <w:jc w:val="both"/>
        <w:rPr>
          <w:color w:val="000000" w:themeColor="text1"/>
        </w:rPr>
      </w:pPr>
      <w:r>
        <w:rPr>
          <w:color w:val="000000" w:themeColor="text1"/>
        </w:rPr>
        <w:t xml:space="preserve">Izrada LRS-a </w:t>
      </w:r>
      <w:r w:rsidRPr="003D47AD">
        <w:rPr>
          <w:color w:val="000000" w:themeColor="text1"/>
        </w:rPr>
        <w:t>započel</w:t>
      </w:r>
      <w:r>
        <w:rPr>
          <w:color w:val="000000" w:themeColor="text1"/>
        </w:rPr>
        <w:t>a</w:t>
      </w:r>
      <w:r w:rsidRPr="003D47AD">
        <w:rPr>
          <w:color w:val="000000" w:themeColor="text1"/>
        </w:rPr>
        <w:t xml:space="preserve"> je</w:t>
      </w:r>
      <w:r w:rsidRPr="003D47AD">
        <w:rPr>
          <w:color w:val="000000" w:themeColor="text1"/>
          <w:lang w:val="hr-HR"/>
        </w:rPr>
        <w:t xml:space="preserve"> početnim</w:t>
      </w:r>
      <w:r w:rsidRPr="003D47AD">
        <w:rPr>
          <w:color w:val="000000" w:themeColor="text1"/>
        </w:rPr>
        <w:t xml:space="preserve"> razgovorima unutar LAG-a o pokretanju procesa izrade Strategije te razgovorima predstavnika LAG-a s predstavnicima Ekonomskog fakulteta u Osijeku tijekom srpnja 2022. Ti su konzultativni sastanci održavani kontinuirano tijekom cijelog procesa izrade Strategije, kako u fizičkom obliku tako i posredstvom informacijsko-komunikacijske tehnologije. </w:t>
      </w:r>
    </w:p>
    <w:p w14:paraId="5689AE8C" w14:textId="7AFA236C" w:rsidR="00630C56" w:rsidRPr="004F74D0" w:rsidRDefault="003D47AD" w:rsidP="00630C56">
      <w:pPr>
        <w:pStyle w:val="StandardWeb"/>
        <w:spacing w:before="0" w:beforeAutospacing="0" w:after="0" w:afterAutospacing="0" w:line="0" w:lineRule="atLeast"/>
        <w:ind w:firstLine="720"/>
        <w:jc w:val="both"/>
      </w:pPr>
      <w:r w:rsidRPr="003D47AD">
        <w:rPr>
          <w:color w:val="000000" w:themeColor="text1"/>
        </w:rPr>
        <w:t>S obzirom da je</w:t>
      </w:r>
      <w:r w:rsidR="004F74D0">
        <w:rPr>
          <w:color w:val="000000" w:themeColor="text1"/>
        </w:rPr>
        <w:t xml:space="preserve"> bilo</w:t>
      </w:r>
      <w:r w:rsidRPr="003D47AD">
        <w:rPr>
          <w:color w:val="000000" w:themeColor="text1"/>
        </w:rPr>
        <w:t xml:space="preserve"> izuzetno važno ocijeniti jesu li identificirane mjere i aktivnosti intervencija prijašnje strategije vodile ispunjenju strateških i posebnih ciljeva LAG-a te očekivanih rezultata, kao i </w:t>
      </w:r>
      <w:r w:rsidRPr="003D47AD">
        <w:t>identificirati probleme i ograničenja koji su se pojavili tijekom implementacije prijašnje strategije kako bi se iste minimizirale u provedbenom razdoblju nove strategije. Nadalje, u</w:t>
      </w:r>
      <w:r w:rsidRPr="003D47AD">
        <w:rPr>
          <w:color w:val="000000" w:themeColor="text1"/>
        </w:rPr>
        <w:t xml:space="preserve"> procesu izrade </w:t>
      </w:r>
      <w:r w:rsidRPr="003D47AD">
        <w:t xml:space="preserve">LRS-a, lokalni dionici analizirali su trenutno stanje i resurse područja te identificirali glavne izazove i prilike za razvoj. Ta je faza uključila konzultacije i rasprave s lokalnim dionicima putem javnih radionica, fokus grupa i drugih sastanaka, a bile su obavljane tijekom listopada 2022. – ožujka 2023. Također je provedeno online anketiranje ciljem prikupljanja informacija o projektnim idejama, prijedlozima, inicijativama i interesima dionika na području LAG-a. Na temelju analize statističkih podataka, prikupljenih informacija i utvrđenih potreba lokalnih individualnih dionika definirane su razvojne potrebe i potencijali područja LAG-a, kao i opći i specifičnih ciljevi, te se pristupilo izradi planova za intervencije, projekte suradnje i provedbu razvojnih aktivnosti. Ti su planovi intervencija uključili projekte i aktivnosti koje se trebaju provesti kako bi se postigli ciljevi i riješili problemi koji su identificirani u prethodnim fazama. Planovi za provedbu, uključujući analizu kapaciteta LAG-a za provedbu LRS-a, plana </w:t>
      </w:r>
      <w:r w:rsidRPr="003D47AD">
        <w:lastRenderedPageBreak/>
        <w:t>praćenja i procjene provedbe s pokazateljima rezultata te financijskog i akcijskog plana provedbe njezini su važni dijelovi jer omogućuju lokalnim dionicima izravno utjecanje na provedbu strategije i aktivno sudjelovanje u njezinoj provedbi.</w:t>
      </w:r>
    </w:p>
    <w:p w14:paraId="5337D35B" w14:textId="71A8F587" w:rsidR="00BB00F3" w:rsidRPr="00BB00F3" w:rsidRDefault="003D47AD" w:rsidP="004F74D0">
      <w:pPr>
        <w:pStyle w:val="StandardWeb"/>
        <w:spacing w:before="0" w:beforeAutospacing="0" w:after="0" w:afterAutospacing="0"/>
        <w:ind w:firstLine="720"/>
        <w:jc w:val="both"/>
      </w:pPr>
      <w:r w:rsidRPr="003D47AD">
        <w:t xml:space="preserve">Nakon što je izrađen završni nacrt LRS-a, on je predstavljen dionicima u Antunovcu 20. rujna 2023. godine i na mrežnoj stranici LAG-a </w:t>
      </w:r>
      <w:hyperlink r:id="rId7" w:history="1">
        <w:r w:rsidRPr="003D47AD">
          <w:rPr>
            <w:rStyle w:val="Hiperveza"/>
          </w:rPr>
          <w:t>www.lagvuka-dunav.hr</w:t>
        </w:r>
      </w:hyperlink>
      <w:r w:rsidRPr="003D47AD">
        <w:t>, te je nakon provedene javne rasprave i dodatnih sugestija izrađen konačni tekst LRS-a LAG-a Vuka-Dunav. Isti je usvojen od strane Skupštine LAG-a. Iz vremenske perspektive, priprema LRS-a LAG-a Vuka-Dunav 2023. – 2027. trajala je oko godine dana, počevši od prvih razgovora i sastanaka te online anketiranja u srpnju 2022. godine, preko javnih radionica, fokus grupa i drugih sastanaka tijekom listopada 2022. – ožujka 2023., do njezine finalizacije i objave konačnog teksta LRS-a u rujnu 2023. godine.</w:t>
      </w:r>
    </w:p>
    <w:p w14:paraId="0063F0B1" w14:textId="4A710C56" w:rsidR="00250B4A" w:rsidRDefault="00BB00F3" w:rsidP="007D1592">
      <w:pPr>
        <w:ind w:firstLine="720"/>
        <w:jc w:val="both"/>
        <w:rPr>
          <w:rFonts w:ascii="Times New Roman" w:hAnsi="Times New Roman" w:cs="Times New Roman"/>
          <w:sz w:val="24"/>
          <w:szCs w:val="24"/>
          <w:shd w:val="clear" w:color="auto" w:fill="FFFFFF"/>
        </w:rPr>
      </w:pPr>
      <w:r w:rsidRPr="004F74D0">
        <w:rPr>
          <w:rFonts w:ascii="Times New Roman" w:hAnsi="Times New Roman" w:cs="Times New Roman"/>
          <w:sz w:val="24"/>
          <w:szCs w:val="24"/>
          <w:shd w:val="clear" w:color="auto" w:fill="FFFFFF"/>
        </w:rPr>
        <w:t xml:space="preserve">Dana </w:t>
      </w:r>
      <w:r w:rsidR="00FD6C03" w:rsidRPr="004F74D0">
        <w:rPr>
          <w:rFonts w:ascii="Times New Roman" w:hAnsi="Times New Roman" w:cs="Times New Roman"/>
          <w:sz w:val="24"/>
          <w:szCs w:val="24"/>
          <w:shd w:val="clear" w:color="auto" w:fill="FFFFFF"/>
        </w:rPr>
        <w:t>5. prosinca 2023. godine LAG Vuka-Dunav odabran je za provedbu LRS-a pri čemu fiksni iznos potpore po LAG-u iznosi 735.171,42 EUR, dok varijabilni iznos potpore po LAG-u iznosi 1.196.210,84 EUR, odnosno LAG-u se sveukupno dodjeljuje bespovratna sredstva javne potpore unutar Strateškog plana Zajedničke poljoprivredne politike Republike Hrvatske 2023. – 2027. za sufinanciranje provedbu LRS LAG u najvišem iznosu od 1.931.382,26 EUR</w:t>
      </w:r>
      <w:r w:rsidR="00FD6C03" w:rsidRPr="00FD6C03">
        <w:rPr>
          <w:rFonts w:ascii="Times New Roman" w:hAnsi="Times New Roman" w:cs="Times New Roman"/>
          <w:sz w:val="24"/>
          <w:szCs w:val="24"/>
          <w:shd w:val="clear" w:color="auto" w:fill="FFFFFF"/>
        </w:rPr>
        <w:t>.</w:t>
      </w:r>
      <w:r w:rsidR="00FD6C03">
        <w:rPr>
          <w:rFonts w:ascii="Times New Roman" w:hAnsi="Times New Roman" w:cs="Times New Roman"/>
          <w:sz w:val="24"/>
          <w:szCs w:val="24"/>
          <w:shd w:val="clear" w:color="auto" w:fill="FFFFFF"/>
        </w:rPr>
        <w:t xml:space="preserve"> </w:t>
      </w:r>
      <w:r w:rsidR="005365DF">
        <w:rPr>
          <w:rFonts w:ascii="Times New Roman" w:hAnsi="Times New Roman" w:cs="Times New Roman"/>
          <w:sz w:val="24"/>
          <w:szCs w:val="24"/>
          <w:shd w:val="clear" w:color="auto" w:fill="FFFFFF"/>
        </w:rPr>
        <w:t xml:space="preserve">Od ukupnog iznosa potpore za LEADER intervenciju Europska unija sudjeluje s 80% udjela što iznosi 1.545.105,81 EUR dok Republika Hrvatska sudjeluje s 20% udjela čiji je iznos 386.276,45 EUR. Najviši iznos potpore za tekuće troškove i animaciju iznosi 482.845,57 EUR </w:t>
      </w:r>
      <w:r w:rsidR="008B24A6">
        <w:rPr>
          <w:rFonts w:ascii="Times New Roman" w:hAnsi="Times New Roman" w:cs="Times New Roman"/>
          <w:sz w:val="24"/>
          <w:szCs w:val="24"/>
          <w:shd w:val="clear" w:color="auto" w:fill="FFFFFF"/>
        </w:rPr>
        <w:t>od čega Europska unija sudjeluje</w:t>
      </w:r>
      <w:r w:rsidR="007D1592">
        <w:rPr>
          <w:rFonts w:ascii="Times New Roman" w:hAnsi="Times New Roman" w:cs="Times New Roman"/>
          <w:sz w:val="24"/>
          <w:szCs w:val="24"/>
          <w:shd w:val="clear" w:color="auto" w:fill="FFFFFF"/>
        </w:rPr>
        <w:t xml:space="preserve"> s 80% što iznosi 386.267,46 EUR dok Republika Hrvatska sudjeluje s 20% čiji je iznos 96.569,11 EUR.</w:t>
      </w:r>
    </w:p>
    <w:p w14:paraId="596A5330" w14:textId="77777777" w:rsidR="00922758" w:rsidRPr="007D1592" w:rsidRDefault="00922758" w:rsidP="007D1592">
      <w:pPr>
        <w:ind w:firstLine="720"/>
        <w:jc w:val="both"/>
        <w:rPr>
          <w:rFonts w:ascii="Times New Roman" w:hAnsi="Times New Roman" w:cs="Times New Roman"/>
          <w:sz w:val="24"/>
          <w:szCs w:val="24"/>
          <w:shd w:val="clear" w:color="auto" w:fill="FFFFFF"/>
        </w:rPr>
      </w:pPr>
    </w:p>
    <w:p w14:paraId="6E0A1648" w14:textId="73B572E3" w:rsidR="002324A7" w:rsidRDefault="007D1592" w:rsidP="002324A7">
      <w:pPr>
        <w:jc w:val="both"/>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4</w:t>
      </w:r>
      <w:r w:rsidR="002324A7" w:rsidRPr="00F3144C">
        <w:rPr>
          <w:rFonts w:ascii="Times New Roman" w:hAnsi="Times New Roman" w:cs="Times New Roman"/>
          <w:b/>
          <w:bCs/>
          <w:sz w:val="24"/>
          <w:szCs w:val="24"/>
          <w:shd w:val="clear" w:color="auto" w:fill="FFFFFF"/>
        </w:rPr>
        <w:t>. LAG natječaji</w:t>
      </w:r>
    </w:p>
    <w:p w14:paraId="0EFE11D6" w14:textId="23A1A5DF" w:rsidR="00922758" w:rsidRPr="00922758" w:rsidRDefault="00466536" w:rsidP="00922758">
      <w:pPr>
        <w:ind w:firstLine="720"/>
        <w:jc w:val="both"/>
        <w:rPr>
          <w:rFonts w:ascii="Times New Roman" w:eastAsia="Calibri" w:hAnsi="Times New Roman" w:cs="Times New Roman"/>
          <w:sz w:val="24"/>
          <w:szCs w:val="24"/>
        </w:rPr>
      </w:pPr>
      <w:r w:rsidRPr="00533525">
        <w:rPr>
          <w:rFonts w:ascii="Times New Roman" w:hAnsi="Times New Roman" w:cs="Times New Roman"/>
          <w:b/>
          <w:bCs/>
          <w:sz w:val="24"/>
          <w:szCs w:val="24"/>
          <w:shd w:val="clear" w:color="auto" w:fill="FFFFFF"/>
        </w:rPr>
        <w:t xml:space="preserve"> </w:t>
      </w:r>
      <w:r w:rsidR="00922758" w:rsidRPr="00922758">
        <w:rPr>
          <w:rFonts w:ascii="Times New Roman" w:eastAsia="Calibri" w:hAnsi="Times New Roman" w:cs="Times New Roman"/>
          <w:sz w:val="24"/>
          <w:szCs w:val="24"/>
        </w:rPr>
        <w:t xml:space="preserve">Lokalna akcijska grupa Vuka – Dunav objavljuje 07. listopada 2022. godine </w:t>
      </w:r>
      <w:r w:rsidR="00922758" w:rsidRPr="0039728B">
        <w:rPr>
          <w:rFonts w:ascii="Times New Roman" w:eastAsia="Calibri" w:hAnsi="Times New Roman" w:cs="Times New Roman"/>
          <w:sz w:val="24"/>
          <w:szCs w:val="24"/>
        </w:rPr>
        <w:t>7. LAG natječaj za Tip Operacije 2.2.1. „Ulaganje u pokretanje, poboljšanje ili proširenje lokalnih temeljnih usluga za ruralno stanovništvo, uključujući slobodno vrijeme i kulturne aktivnosti te povezanu infrastrukturu“, a koji je sukladan Tipu Operacije 7.4.1. iz Programa ruralnog</w:t>
      </w:r>
      <w:r w:rsidR="00922758" w:rsidRPr="00922758">
        <w:rPr>
          <w:rFonts w:ascii="Times New Roman" w:eastAsia="Calibri" w:hAnsi="Times New Roman" w:cs="Times New Roman"/>
          <w:sz w:val="24"/>
          <w:szCs w:val="24"/>
        </w:rPr>
        <w:t xml:space="preserve"> razvoja Republike Hrvatske za razdoblje 2014.-2020. Prema Strategiji LAG-a Vuka – Dunav cilj ove operacije poboljšanje životnih uvjeta u ruralnim sredinama, doprinos atraktivnosti sela i njegovom razvojnom potencijalu za druge aktivnosti te poticanje rasta i društveno – ekonomske održivosti kroz potporu ulaganja u osnivanje, poboljšanje ili proširenje lokalnih temeljnih usluga za ruralno stanovništvo, uključujući slobodno vrijeme i kulturu, te pripadajuću infrastrukturu.</w:t>
      </w:r>
    </w:p>
    <w:p w14:paraId="43FEE7BB" w14:textId="0B652FEF" w:rsidR="00922758" w:rsidRPr="00922758" w:rsidRDefault="00922758" w:rsidP="00922758">
      <w:pPr>
        <w:spacing w:after="200" w:line="276" w:lineRule="auto"/>
        <w:ind w:firstLine="720"/>
        <w:jc w:val="both"/>
        <w:rPr>
          <w:rFonts w:ascii="Times New Roman" w:eastAsia="Calibri" w:hAnsi="Times New Roman" w:cs="Times New Roman"/>
          <w:sz w:val="24"/>
          <w:szCs w:val="24"/>
        </w:rPr>
      </w:pPr>
      <w:r w:rsidRPr="00922758">
        <w:rPr>
          <w:rFonts w:ascii="Times New Roman" w:eastAsia="Calibri" w:hAnsi="Times New Roman" w:cs="Times New Roman"/>
          <w:sz w:val="24"/>
          <w:szCs w:val="24"/>
        </w:rPr>
        <w:t>Ukupan iznos raspoloživih sredstava za 7. LAG natječaj 2.2.1. „Ulaganje u pokretanje, poboljšanje ili proširenje lokalnih temeljnih usluga za ruralno stanovništvo, uključujući slobodno vrijeme i kulturne aktivnosti te povezanu infrastrukturu“ iznosio je 1.460.393,82 HRK, odnosno 194.315,00 EUR.</w:t>
      </w:r>
    </w:p>
    <w:p w14:paraId="250CBDA0" w14:textId="77777777" w:rsidR="00922758" w:rsidRPr="00922758" w:rsidRDefault="00922758" w:rsidP="00922758">
      <w:pPr>
        <w:spacing w:after="200" w:line="276" w:lineRule="auto"/>
        <w:ind w:firstLine="720"/>
        <w:jc w:val="both"/>
        <w:rPr>
          <w:rFonts w:ascii="Times New Roman" w:eastAsia="Calibri" w:hAnsi="Times New Roman" w:cs="Times New Roman"/>
          <w:sz w:val="24"/>
          <w:szCs w:val="24"/>
        </w:rPr>
      </w:pPr>
      <w:r w:rsidRPr="00922758">
        <w:rPr>
          <w:rFonts w:ascii="Times New Roman" w:eastAsia="Calibri" w:hAnsi="Times New Roman" w:cs="Times New Roman"/>
          <w:sz w:val="24"/>
          <w:szCs w:val="24"/>
        </w:rPr>
        <w:t>Na 7. LAG natječaj pristiglo je 6 projektnih prijava, a alokacija je bila dostatna za svih 6 projektnih prijava. Nakon odrađene administrativne analize  Upravni odbor na 58. sjednici održanoj 23. ožujka 2023. godine donosi Odluku o odabiru projekta za svih 6 prijavitelja, a ukupno dodijeljeni iznos potpore iznosio je 1.288.526,10 HRK, odnosno 24.228,45 EUR.</w:t>
      </w:r>
    </w:p>
    <w:p w14:paraId="74D36642" w14:textId="77777777" w:rsidR="00922758" w:rsidRPr="00922758" w:rsidRDefault="00922758" w:rsidP="00922758">
      <w:pPr>
        <w:spacing w:after="200" w:line="276" w:lineRule="auto"/>
        <w:ind w:firstLine="720"/>
        <w:jc w:val="both"/>
        <w:rPr>
          <w:rFonts w:ascii="Times New Roman" w:eastAsia="Calibri" w:hAnsi="Times New Roman" w:cs="Times New Roman"/>
          <w:sz w:val="24"/>
          <w:szCs w:val="24"/>
        </w:rPr>
      </w:pPr>
      <w:r w:rsidRPr="00922758">
        <w:rPr>
          <w:rFonts w:ascii="Times New Roman" w:eastAsia="Calibri" w:hAnsi="Times New Roman" w:cs="Times New Roman"/>
          <w:sz w:val="24"/>
          <w:szCs w:val="24"/>
        </w:rPr>
        <w:lastRenderedPageBreak/>
        <w:t xml:space="preserve">Lokalna akcijska grupa Vuka – Dunav objavljuje 28. veljače 2023. godine </w:t>
      </w:r>
      <w:r w:rsidRPr="00D33D0D">
        <w:rPr>
          <w:rFonts w:ascii="Times New Roman" w:eastAsia="Calibri" w:hAnsi="Times New Roman" w:cs="Times New Roman"/>
          <w:sz w:val="24"/>
          <w:szCs w:val="24"/>
        </w:rPr>
        <w:t>8. LAG natječaj, također za Tip Operacije 2.2.1. „Ulaganje u pokretanje, poboljšanje ili proširenje lokalnih temeljnih usluga za ruralno stanovništvo, uključujući slobodno vrijeme i kulturne aktivnosti te povezanu infrastrukturu“, a koji je sukladan Tipu Operacije 7.4.1. iz Programa</w:t>
      </w:r>
      <w:r w:rsidRPr="00922758">
        <w:rPr>
          <w:rFonts w:ascii="Times New Roman" w:eastAsia="Calibri" w:hAnsi="Times New Roman" w:cs="Times New Roman"/>
          <w:sz w:val="24"/>
          <w:szCs w:val="24"/>
        </w:rPr>
        <w:t xml:space="preserve"> ruralnog razvoja Republike Hrvatske za razdoblje 2014.-2020. </w:t>
      </w:r>
    </w:p>
    <w:p w14:paraId="6D06E896" w14:textId="77777777" w:rsidR="00922758" w:rsidRPr="00922758" w:rsidRDefault="00922758" w:rsidP="00922758">
      <w:pPr>
        <w:spacing w:after="200" w:line="276" w:lineRule="auto"/>
        <w:ind w:firstLine="720"/>
        <w:jc w:val="both"/>
        <w:rPr>
          <w:rFonts w:ascii="Times New Roman" w:eastAsia="Calibri" w:hAnsi="Times New Roman" w:cs="Times New Roman"/>
          <w:sz w:val="24"/>
          <w:szCs w:val="24"/>
        </w:rPr>
      </w:pPr>
      <w:r w:rsidRPr="00922758">
        <w:rPr>
          <w:rFonts w:ascii="Times New Roman" w:eastAsia="Calibri" w:hAnsi="Times New Roman" w:cs="Times New Roman"/>
          <w:sz w:val="24"/>
          <w:szCs w:val="24"/>
        </w:rPr>
        <w:t>Ukupan iznos raspoloživih sredstava iznosio je 22.810,76 EUR, odnosno 171.867,66 HRK, a nakon izmjene natječaja objavljene 13. travnja 2023. iznos raspoloživih sredstava iznosio je 52.880,04 EUR, odnosno 398.424,66 HRK. Navedeni natječaj mijenjao se zbog realokacije sredstava iz 6. LAG natječaja za tip operacije 1.3.3. „Potpora razvoju malih poljoprivrednih gospodarstava“ (sukladan nacionalnom tipu operacije 6.3.1.) zbog odustajanja dva korisnika.</w:t>
      </w:r>
    </w:p>
    <w:p w14:paraId="708F164E" w14:textId="1840A880" w:rsidR="00922758" w:rsidRPr="00922758" w:rsidRDefault="00922758" w:rsidP="00922758">
      <w:pPr>
        <w:spacing w:after="200" w:line="276" w:lineRule="auto"/>
        <w:ind w:firstLine="720"/>
        <w:jc w:val="both"/>
        <w:rPr>
          <w:rFonts w:ascii="Times New Roman" w:eastAsia="Calibri" w:hAnsi="Times New Roman" w:cs="Times New Roman"/>
          <w:sz w:val="24"/>
          <w:szCs w:val="24"/>
        </w:rPr>
      </w:pPr>
      <w:r w:rsidRPr="00922758">
        <w:rPr>
          <w:rFonts w:ascii="Times New Roman" w:eastAsia="Calibri" w:hAnsi="Times New Roman" w:cs="Times New Roman"/>
          <w:sz w:val="24"/>
          <w:szCs w:val="24"/>
        </w:rPr>
        <w:t xml:space="preserve">Na 8. LAG natječaj pristigle su 4 projektne prijave, od čega su 3 prijave zadovoljile uvjete za dodjelu potpore. Nakon odrađene administrativne analize  Upravni odbor na 63. sjednici održanoj 04. kolovoza 2023. godine donosi Odluku o odabiru projekta za 3 prijavitelja, a ukupno dodijeljeni iznos potpore iznosio je 52.880,04 EUR. </w:t>
      </w:r>
    </w:p>
    <w:p w14:paraId="3C57931D" w14:textId="77777777" w:rsidR="00922758" w:rsidRPr="00922758" w:rsidRDefault="00922758" w:rsidP="00922758">
      <w:pPr>
        <w:spacing w:after="200" w:line="276" w:lineRule="auto"/>
        <w:ind w:firstLine="720"/>
        <w:jc w:val="both"/>
        <w:rPr>
          <w:rFonts w:ascii="Times New Roman" w:eastAsia="Calibri" w:hAnsi="Times New Roman" w:cs="Times New Roman"/>
          <w:sz w:val="24"/>
          <w:szCs w:val="24"/>
        </w:rPr>
      </w:pPr>
      <w:r w:rsidRPr="00D33D0D">
        <w:rPr>
          <w:rFonts w:ascii="Times New Roman" w:eastAsia="Calibri" w:hAnsi="Times New Roman" w:cs="Times New Roman"/>
          <w:sz w:val="24"/>
          <w:szCs w:val="24"/>
        </w:rPr>
        <w:t>Dana 20. rujna 2023. godine LAG Vuka-Dunav objavljuje 9. LAG natječaj također za Tip Operacije 2.2.1. „Ulaganje u pokretanje, poboljšanje ili proširenje lokalnih temeljnih usluga za ruralno stanovništvo, uključujući slobodno vrijeme i kulturne aktivnosti te povezanu infrastrukturu“, ujedno</w:t>
      </w:r>
      <w:r w:rsidRPr="00922758">
        <w:rPr>
          <w:rFonts w:ascii="Times New Roman" w:eastAsia="Calibri" w:hAnsi="Times New Roman" w:cs="Times New Roman"/>
          <w:sz w:val="24"/>
          <w:szCs w:val="24"/>
        </w:rPr>
        <w:t xml:space="preserve"> i posljednji unutar Lokalne razvojne strategije LAG-a Vuka-Dunav za razdoblje 2014.-2020. (2021.-2022.).</w:t>
      </w:r>
    </w:p>
    <w:p w14:paraId="333D8586" w14:textId="451835B9" w:rsidR="00922758" w:rsidRDefault="00922758" w:rsidP="00D33D0D">
      <w:pPr>
        <w:ind w:firstLine="720"/>
        <w:jc w:val="both"/>
        <w:rPr>
          <w:rFonts w:ascii="Times New Roman" w:eastAsia="Times New Roman" w:hAnsi="Times New Roman" w:cs="Times New Roman"/>
          <w:sz w:val="24"/>
          <w:szCs w:val="24"/>
          <w:lang w:eastAsia="hr-HR"/>
        </w:rPr>
      </w:pPr>
      <w:r w:rsidRPr="00922758">
        <w:rPr>
          <w:rFonts w:ascii="Times New Roman" w:eastAsia="Times New Roman" w:hAnsi="Times New Roman" w:cs="Times New Roman"/>
          <w:sz w:val="24"/>
          <w:szCs w:val="24"/>
          <w:lang w:eastAsia="hr-HR"/>
        </w:rPr>
        <w:t>Ukupan iznos raspoloživih sredstava za 9. LAG natječaj iznosio je 74.103,03 EUR.  Na natječaj su pristigle ukupno 3 projektne prijave te su sve 3 zadovoljile uvjete za dodjelu potpore. Nakon odrađene administrativne analize  Upravni odbor na 68. sjednici održanoj 14. prosinca 2023. godine donosi Odluku o odabiru projekta za sva 3 prijavitelja, a ukupno dodijeljeni iznos potpore iznosio je 74.103,01 EUR.</w:t>
      </w:r>
    </w:p>
    <w:p w14:paraId="65096A67" w14:textId="77777777" w:rsidR="00630C56" w:rsidRDefault="00630C56" w:rsidP="00D33D0D">
      <w:pPr>
        <w:ind w:firstLine="720"/>
        <w:jc w:val="both"/>
        <w:rPr>
          <w:rFonts w:ascii="Times New Roman" w:eastAsia="Times New Roman" w:hAnsi="Times New Roman" w:cs="Times New Roman"/>
          <w:sz w:val="24"/>
          <w:szCs w:val="24"/>
          <w:lang w:eastAsia="hr-HR"/>
        </w:rPr>
      </w:pPr>
    </w:p>
    <w:p w14:paraId="35A7AB29" w14:textId="3205815D" w:rsidR="00B43183" w:rsidRPr="00533525" w:rsidRDefault="00922758" w:rsidP="00922758">
      <w:pPr>
        <w:jc w:val="both"/>
        <w:rPr>
          <w:rFonts w:ascii="Times New Roman" w:hAnsi="Times New Roman" w:cs="Times New Roman"/>
          <w:sz w:val="24"/>
          <w:szCs w:val="24"/>
          <w:shd w:val="clear" w:color="auto" w:fill="FFFFFF"/>
        </w:rPr>
      </w:pPr>
      <w:r w:rsidRPr="00922758">
        <w:rPr>
          <w:rFonts w:ascii="Times New Roman" w:eastAsia="Times New Roman" w:hAnsi="Times New Roman" w:cs="Times New Roman"/>
          <w:b/>
          <w:bCs/>
          <w:sz w:val="24"/>
          <w:szCs w:val="24"/>
          <w:lang w:eastAsia="hr-HR"/>
        </w:rPr>
        <w:t>5.</w:t>
      </w:r>
      <w:r>
        <w:rPr>
          <w:rFonts w:ascii="Times New Roman" w:eastAsia="Times New Roman" w:hAnsi="Times New Roman" w:cs="Times New Roman"/>
          <w:sz w:val="24"/>
          <w:szCs w:val="24"/>
          <w:lang w:eastAsia="hr-HR"/>
        </w:rPr>
        <w:t xml:space="preserve"> </w:t>
      </w:r>
      <w:r w:rsidR="00B43183" w:rsidRPr="00533525">
        <w:rPr>
          <w:rFonts w:ascii="Times New Roman" w:hAnsi="Times New Roman" w:cs="Times New Roman"/>
          <w:b/>
          <w:bCs/>
          <w:sz w:val="24"/>
          <w:szCs w:val="24"/>
          <w:shd w:val="clear" w:color="auto" w:fill="FFFFFF"/>
        </w:rPr>
        <w:t>Posjet lokaciji ulaganja prije isplate</w:t>
      </w:r>
    </w:p>
    <w:p w14:paraId="7C5E1C3B" w14:textId="2B705A0D" w:rsidR="00B43183" w:rsidRDefault="00B43183" w:rsidP="00831247">
      <w:pPr>
        <w:spacing w:line="276" w:lineRule="auto"/>
        <w:ind w:firstLine="720"/>
        <w:jc w:val="both"/>
        <w:rPr>
          <w:rFonts w:ascii="Times New Roman" w:hAnsi="Times New Roman" w:cs="Times New Roman"/>
          <w:sz w:val="24"/>
          <w:szCs w:val="24"/>
          <w:shd w:val="clear" w:color="auto" w:fill="FFFFFF"/>
        </w:rPr>
      </w:pPr>
      <w:r w:rsidRPr="003123A0">
        <w:rPr>
          <w:rFonts w:ascii="Times New Roman" w:hAnsi="Times New Roman" w:cs="Times New Roman"/>
          <w:sz w:val="24"/>
          <w:szCs w:val="24"/>
          <w:shd w:val="clear" w:color="auto" w:fill="FFFFFF"/>
        </w:rPr>
        <w:t>U 202</w:t>
      </w:r>
      <w:r w:rsidR="00987303">
        <w:rPr>
          <w:rFonts w:ascii="Times New Roman" w:hAnsi="Times New Roman" w:cs="Times New Roman"/>
          <w:sz w:val="24"/>
          <w:szCs w:val="24"/>
          <w:shd w:val="clear" w:color="auto" w:fill="FFFFFF"/>
        </w:rPr>
        <w:t>3</w:t>
      </w:r>
      <w:r w:rsidRPr="003123A0">
        <w:rPr>
          <w:rFonts w:ascii="Times New Roman" w:hAnsi="Times New Roman" w:cs="Times New Roman"/>
          <w:sz w:val="24"/>
          <w:szCs w:val="24"/>
          <w:shd w:val="clear" w:color="auto" w:fill="FFFFFF"/>
        </w:rPr>
        <w:t>. godini</w:t>
      </w:r>
      <w:r>
        <w:rPr>
          <w:rFonts w:ascii="Times New Roman" w:hAnsi="Times New Roman" w:cs="Times New Roman"/>
          <w:sz w:val="24"/>
          <w:szCs w:val="24"/>
          <w:shd w:val="clear" w:color="auto" w:fill="FFFFFF"/>
        </w:rPr>
        <w:t xml:space="preserve"> </w:t>
      </w:r>
      <w:r w:rsidRPr="003123A0">
        <w:rPr>
          <w:rFonts w:ascii="Times New Roman" w:hAnsi="Times New Roman" w:cs="Times New Roman"/>
          <w:sz w:val="24"/>
          <w:szCs w:val="24"/>
          <w:shd w:val="clear" w:color="auto" w:fill="FFFFFF"/>
        </w:rPr>
        <w:t>djelatnic</w:t>
      </w:r>
      <w:r>
        <w:rPr>
          <w:rFonts w:ascii="Times New Roman" w:hAnsi="Times New Roman" w:cs="Times New Roman"/>
          <w:sz w:val="24"/>
          <w:szCs w:val="24"/>
          <w:shd w:val="clear" w:color="auto" w:fill="FFFFFF"/>
        </w:rPr>
        <w:t>i</w:t>
      </w:r>
      <w:r w:rsidRPr="003123A0">
        <w:rPr>
          <w:rFonts w:ascii="Times New Roman" w:hAnsi="Times New Roman" w:cs="Times New Roman"/>
          <w:sz w:val="24"/>
          <w:szCs w:val="24"/>
          <w:shd w:val="clear" w:color="auto" w:fill="FFFFFF"/>
        </w:rPr>
        <w:t xml:space="preserve"> LAG-a Vuka-Dunav izašl</w:t>
      </w:r>
      <w:r w:rsidR="00B70B13">
        <w:rPr>
          <w:rFonts w:ascii="Times New Roman" w:hAnsi="Times New Roman" w:cs="Times New Roman"/>
          <w:sz w:val="24"/>
          <w:szCs w:val="24"/>
          <w:shd w:val="clear" w:color="auto" w:fill="FFFFFF"/>
        </w:rPr>
        <w:t>i</w:t>
      </w:r>
      <w:r w:rsidRPr="003123A0">
        <w:rPr>
          <w:rFonts w:ascii="Times New Roman" w:hAnsi="Times New Roman" w:cs="Times New Roman"/>
          <w:sz w:val="24"/>
          <w:szCs w:val="24"/>
          <w:shd w:val="clear" w:color="auto" w:fill="FFFFFF"/>
        </w:rPr>
        <w:t xml:space="preserve"> su na </w:t>
      </w:r>
      <w:r w:rsidR="00972105">
        <w:rPr>
          <w:rFonts w:ascii="Times New Roman" w:hAnsi="Times New Roman" w:cs="Times New Roman"/>
          <w:sz w:val="24"/>
          <w:szCs w:val="24"/>
          <w:shd w:val="clear" w:color="auto" w:fill="FFFFFF"/>
        </w:rPr>
        <w:t>1</w:t>
      </w:r>
      <w:r w:rsidR="00987303">
        <w:rPr>
          <w:rFonts w:ascii="Times New Roman" w:hAnsi="Times New Roman" w:cs="Times New Roman"/>
          <w:sz w:val="24"/>
          <w:szCs w:val="24"/>
          <w:shd w:val="clear" w:color="auto" w:fill="FFFFFF"/>
        </w:rPr>
        <w:t>1</w:t>
      </w:r>
      <w:r w:rsidRPr="003123A0">
        <w:rPr>
          <w:rFonts w:ascii="Times New Roman" w:hAnsi="Times New Roman" w:cs="Times New Roman"/>
          <w:sz w:val="24"/>
          <w:szCs w:val="24"/>
          <w:shd w:val="clear" w:color="auto" w:fill="FFFFFF"/>
        </w:rPr>
        <w:t xml:space="preserve"> posjeta lokaciji ulaganja prije isplate:</w:t>
      </w:r>
    </w:p>
    <w:p w14:paraId="15117180" w14:textId="38B6131E" w:rsidR="00E01CFE" w:rsidRDefault="00E01CFE" w:rsidP="00831247">
      <w:pPr>
        <w:spacing w:line="276"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1.</w:t>
      </w:r>
      <w:r w:rsidR="00972105">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OPG </w:t>
      </w:r>
      <w:r w:rsidR="00987303">
        <w:rPr>
          <w:rFonts w:ascii="Times New Roman" w:hAnsi="Times New Roman" w:cs="Times New Roman"/>
          <w:sz w:val="24"/>
          <w:szCs w:val="24"/>
          <w:shd w:val="clear" w:color="auto" w:fill="FFFFFF"/>
        </w:rPr>
        <w:t>KRIMER MARIO</w:t>
      </w:r>
      <w:r>
        <w:rPr>
          <w:rFonts w:ascii="Times New Roman" w:hAnsi="Times New Roman" w:cs="Times New Roman"/>
          <w:sz w:val="24"/>
          <w:szCs w:val="24"/>
          <w:shd w:val="clear" w:color="auto" w:fill="FFFFFF"/>
        </w:rPr>
        <w:t xml:space="preserve"> – T.O.1.3.3.</w:t>
      </w:r>
      <w:r w:rsidR="00DF2124">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/21-</w:t>
      </w:r>
      <w:r w:rsidR="00DF2124">
        <w:rPr>
          <w:rFonts w:ascii="Times New Roman" w:hAnsi="Times New Roman" w:cs="Times New Roman"/>
          <w:sz w:val="24"/>
          <w:szCs w:val="24"/>
          <w:shd w:val="clear" w:color="auto" w:fill="FFFFFF"/>
        </w:rPr>
        <w:t>31</w:t>
      </w:r>
    </w:p>
    <w:p w14:paraId="0274E084" w14:textId="49A136CD" w:rsidR="00E01CFE" w:rsidRDefault="00E01CFE" w:rsidP="00831247">
      <w:pPr>
        <w:spacing w:line="276"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2.</w:t>
      </w:r>
      <w:r w:rsidR="0097345E">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OPG </w:t>
      </w:r>
      <w:r w:rsidR="00987303">
        <w:rPr>
          <w:rFonts w:ascii="Times New Roman" w:hAnsi="Times New Roman" w:cs="Times New Roman"/>
          <w:sz w:val="24"/>
          <w:szCs w:val="24"/>
          <w:shd w:val="clear" w:color="auto" w:fill="FFFFFF"/>
        </w:rPr>
        <w:t>KNEŽEVIĆ BRANISLAV</w:t>
      </w:r>
      <w:r>
        <w:rPr>
          <w:rFonts w:ascii="Times New Roman" w:hAnsi="Times New Roman" w:cs="Times New Roman"/>
          <w:sz w:val="24"/>
          <w:szCs w:val="24"/>
          <w:shd w:val="clear" w:color="auto" w:fill="FFFFFF"/>
        </w:rPr>
        <w:t xml:space="preserve"> – T.O.1.3.3.</w:t>
      </w:r>
      <w:r w:rsidR="00DF2124">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/21-</w:t>
      </w:r>
      <w:r w:rsidR="00DF2124">
        <w:rPr>
          <w:rFonts w:ascii="Times New Roman" w:hAnsi="Times New Roman" w:cs="Times New Roman"/>
          <w:sz w:val="24"/>
          <w:szCs w:val="24"/>
          <w:shd w:val="clear" w:color="auto" w:fill="FFFFFF"/>
        </w:rPr>
        <w:t>48</w:t>
      </w:r>
    </w:p>
    <w:p w14:paraId="6434F777" w14:textId="5D9A9AD2" w:rsidR="00E01CFE" w:rsidRDefault="00E01CFE" w:rsidP="00831247">
      <w:pPr>
        <w:spacing w:line="276"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3.</w:t>
      </w:r>
      <w:r w:rsidR="0097345E">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OPG </w:t>
      </w:r>
      <w:r w:rsidR="00987303">
        <w:rPr>
          <w:rFonts w:ascii="Times New Roman" w:hAnsi="Times New Roman" w:cs="Times New Roman"/>
          <w:sz w:val="24"/>
          <w:szCs w:val="24"/>
          <w:shd w:val="clear" w:color="auto" w:fill="FFFFFF"/>
        </w:rPr>
        <w:t>DANE BARIŠIĆ</w:t>
      </w:r>
      <w:r>
        <w:rPr>
          <w:rFonts w:ascii="Times New Roman" w:hAnsi="Times New Roman" w:cs="Times New Roman"/>
          <w:sz w:val="24"/>
          <w:szCs w:val="24"/>
          <w:shd w:val="clear" w:color="auto" w:fill="FFFFFF"/>
        </w:rPr>
        <w:t xml:space="preserve"> – T.O.1.3.</w:t>
      </w:r>
      <w:r w:rsidR="00DF2124">
        <w:rPr>
          <w:rFonts w:ascii="Times New Roman" w:hAnsi="Times New Roman" w:cs="Times New Roman"/>
          <w:sz w:val="24"/>
          <w:szCs w:val="24"/>
          <w:shd w:val="clear" w:color="auto" w:fill="FFFFFF"/>
        </w:rPr>
        <w:t>3.-2</w:t>
      </w:r>
      <w:r>
        <w:rPr>
          <w:rFonts w:ascii="Times New Roman" w:hAnsi="Times New Roman" w:cs="Times New Roman"/>
          <w:sz w:val="24"/>
          <w:szCs w:val="24"/>
          <w:shd w:val="clear" w:color="auto" w:fill="FFFFFF"/>
        </w:rPr>
        <w:t>/2</w:t>
      </w:r>
      <w:r w:rsidR="00DF2124">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w:t>
      </w:r>
      <w:r w:rsidR="00DF2124">
        <w:rPr>
          <w:rFonts w:ascii="Times New Roman" w:hAnsi="Times New Roman" w:cs="Times New Roman"/>
          <w:sz w:val="24"/>
          <w:szCs w:val="24"/>
          <w:shd w:val="clear" w:color="auto" w:fill="FFFFFF"/>
        </w:rPr>
        <w:t>29</w:t>
      </w:r>
    </w:p>
    <w:p w14:paraId="5C7FA071" w14:textId="25BAB8AC" w:rsidR="00E01CFE" w:rsidRDefault="00E01CFE" w:rsidP="00831247">
      <w:pPr>
        <w:spacing w:line="276"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4. OPG </w:t>
      </w:r>
      <w:r w:rsidR="00987303">
        <w:rPr>
          <w:rFonts w:ascii="Times New Roman" w:hAnsi="Times New Roman" w:cs="Times New Roman"/>
          <w:sz w:val="24"/>
          <w:szCs w:val="24"/>
          <w:shd w:val="clear" w:color="auto" w:fill="FFFFFF"/>
        </w:rPr>
        <w:t>LAPIŠ LIDIJA</w:t>
      </w:r>
      <w:r>
        <w:rPr>
          <w:rFonts w:ascii="Times New Roman" w:hAnsi="Times New Roman" w:cs="Times New Roman"/>
          <w:sz w:val="24"/>
          <w:szCs w:val="24"/>
          <w:shd w:val="clear" w:color="auto" w:fill="FFFFFF"/>
        </w:rPr>
        <w:t xml:space="preserve"> – T.O.1.3.3.</w:t>
      </w:r>
      <w:r w:rsidR="00DF2124">
        <w:rPr>
          <w:rFonts w:ascii="Times New Roman" w:hAnsi="Times New Roman" w:cs="Times New Roman"/>
          <w:sz w:val="24"/>
          <w:szCs w:val="24"/>
          <w:shd w:val="clear" w:color="auto" w:fill="FFFFFF"/>
        </w:rPr>
        <w:t>-2</w:t>
      </w:r>
      <w:r>
        <w:rPr>
          <w:rFonts w:ascii="Times New Roman" w:hAnsi="Times New Roman" w:cs="Times New Roman"/>
          <w:sz w:val="24"/>
          <w:szCs w:val="24"/>
          <w:shd w:val="clear" w:color="auto" w:fill="FFFFFF"/>
        </w:rPr>
        <w:t>/21-2</w:t>
      </w:r>
      <w:r w:rsidR="00DF2124">
        <w:rPr>
          <w:rFonts w:ascii="Times New Roman" w:hAnsi="Times New Roman" w:cs="Times New Roman"/>
          <w:sz w:val="24"/>
          <w:szCs w:val="24"/>
          <w:shd w:val="clear" w:color="auto" w:fill="FFFFFF"/>
        </w:rPr>
        <w:t>2</w:t>
      </w:r>
    </w:p>
    <w:p w14:paraId="03FEC533" w14:textId="70B66EF9" w:rsidR="00972105" w:rsidRDefault="00E01CFE" w:rsidP="00972105">
      <w:pPr>
        <w:spacing w:line="276" w:lineRule="auto"/>
        <w:ind w:firstLine="720"/>
        <w:jc w:val="both"/>
        <w:rPr>
          <w:rFonts w:ascii="Times New Roman" w:hAnsi="Times New Roman" w:cs="Times New Roman"/>
          <w:sz w:val="24"/>
          <w:szCs w:val="24"/>
          <w:shd w:val="clear" w:color="auto" w:fill="FFFFFF"/>
        </w:rPr>
      </w:pPr>
      <w:r w:rsidRPr="0097345E">
        <w:rPr>
          <w:rFonts w:ascii="Times New Roman" w:hAnsi="Times New Roman" w:cs="Times New Roman"/>
          <w:sz w:val="24"/>
          <w:szCs w:val="24"/>
          <w:shd w:val="clear" w:color="auto" w:fill="FFFFFF"/>
        </w:rPr>
        <w:t xml:space="preserve">5. OPG </w:t>
      </w:r>
      <w:r w:rsidR="00987303">
        <w:rPr>
          <w:rFonts w:ascii="Times New Roman" w:hAnsi="Times New Roman" w:cs="Times New Roman"/>
          <w:sz w:val="24"/>
          <w:szCs w:val="24"/>
          <w:shd w:val="clear" w:color="auto" w:fill="FFFFFF"/>
        </w:rPr>
        <w:t>HRVOJE CRNIĆ</w:t>
      </w:r>
      <w:r w:rsidRPr="0097345E">
        <w:rPr>
          <w:rFonts w:ascii="Times New Roman" w:hAnsi="Times New Roman" w:cs="Times New Roman"/>
          <w:sz w:val="24"/>
          <w:szCs w:val="24"/>
          <w:shd w:val="clear" w:color="auto" w:fill="FFFFFF"/>
        </w:rPr>
        <w:t xml:space="preserve"> – T.O.1.3.3./20-1</w:t>
      </w:r>
      <w:r w:rsidR="00DF2124">
        <w:rPr>
          <w:rFonts w:ascii="Times New Roman" w:hAnsi="Times New Roman" w:cs="Times New Roman"/>
          <w:sz w:val="24"/>
          <w:szCs w:val="24"/>
          <w:shd w:val="clear" w:color="auto" w:fill="FFFFFF"/>
        </w:rPr>
        <w:t>5</w:t>
      </w:r>
    </w:p>
    <w:p w14:paraId="42054CD4" w14:textId="3CD9B88F" w:rsidR="00972105" w:rsidRDefault="00972105" w:rsidP="00972105">
      <w:pPr>
        <w:spacing w:line="276"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6. OPG </w:t>
      </w:r>
      <w:r w:rsidR="00987303">
        <w:rPr>
          <w:rFonts w:ascii="Times New Roman" w:hAnsi="Times New Roman" w:cs="Times New Roman"/>
          <w:sz w:val="24"/>
          <w:szCs w:val="24"/>
          <w:shd w:val="clear" w:color="auto" w:fill="FFFFFF"/>
        </w:rPr>
        <w:t>VLADO MIŠKOVIĆ</w:t>
      </w:r>
      <w:r>
        <w:rPr>
          <w:rFonts w:ascii="Times New Roman" w:hAnsi="Times New Roman" w:cs="Times New Roman"/>
          <w:sz w:val="24"/>
          <w:szCs w:val="24"/>
          <w:shd w:val="clear" w:color="auto" w:fill="FFFFFF"/>
        </w:rPr>
        <w:t xml:space="preserve"> – </w:t>
      </w:r>
      <w:r w:rsidR="000D6A58">
        <w:rPr>
          <w:rFonts w:ascii="Times New Roman" w:hAnsi="Times New Roman" w:cs="Times New Roman"/>
          <w:sz w:val="24"/>
          <w:szCs w:val="24"/>
          <w:shd w:val="clear" w:color="auto" w:fill="FFFFFF"/>
        </w:rPr>
        <w:t>T.O.1.3.3.</w:t>
      </w:r>
      <w:r w:rsidR="00DF2124">
        <w:rPr>
          <w:rFonts w:ascii="Times New Roman" w:hAnsi="Times New Roman" w:cs="Times New Roman"/>
          <w:sz w:val="24"/>
          <w:szCs w:val="24"/>
          <w:shd w:val="clear" w:color="auto" w:fill="FFFFFF"/>
        </w:rPr>
        <w:t>-2</w:t>
      </w:r>
      <w:r w:rsidR="000D6A58">
        <w:rPr>
          <w:rFonts w:ascii="Times New Roman" w:hAnsi="Times New Roman" w:cs="Times New Roman"/>
          <w:sz w:val="24"/>
          <w:szCs w:val="24"/>
          <w:shd w:val="clear" w:color="auto" w:fill="FFFFFF"/>
        </w:rPr>
        <w:t>/20</w:t>
      </w:r>
      <w:r w:rsidR="00DF2124">
        <w:rPr>
          <w:rFonts w:ascii="Times New Roman" w:hAnsi="Times New Roman" w:cs="Times New Roman"/>
          <w:sz w:val="24"/>
          <w:szCs w:val="24"/>
          <w:shd w:val="clear" w:color="auto" w:fill="FFFFFF"/>
        </w:rPr>
        <w:t>-1</w:t>
      </w:r>
      <w:r w:rsidR="000D6A58">
        <w:rPr>
          <w:rFonts w:ascii="Times New Roman" w:hAnsi="Times New Roman" w:cs="Times New Roman"/>
          <w:sz w:val="24"/>
          <w:szCs w:val="24"/>
          <w:shd w:val="clear" w:color="auto" w:fill="FFFFFF"/>
        </w:rPr>
        <w:t>9</w:t>
      </w:r>
    </w:p>
    <w:p w14:paraId="5BEFFA1A" w14:textId="3A16DADE" w:rsidR="00972105" w:rsidRPr="001179C1" w:rsidRDefault="00972105" w:rsidP="00972105">
      <w:pPr>
        <w:spacing w:line="276" w:lineRule="auto"/>
        <w:ind w:firstLine="720"/>
        <w:jc w:val="both"/>
        <w:rPr>
          <w:rFonts w:ascii="Times New Roman" w:hAnsi="Times New Roman" w:cs="Times New Roman"/>
          <w:sz w:val="24"/>
          <w:szCs w:val="24"/>
          <w:shd w:val="clear" w:color="auto" w:fill="FFFFFF"/>
        </w:rPr>
      </w:pPr>
      <w:r w:rsidRPr="001179C1">
        <w:rPr>
          <w:rFonts w:ascii="Times New Roman" w:hAnsi="Times New Roman" w:cs="Times New Roman"/>
          <w:sz w:val="24"/>
          <w:szCs w:val="24"/>
          <w:shd w:val="clear" w:color="auto" w:fill="FFFFFF"/>
        </w:rPr>
        <w:lastRenderedPageBreak/>
        <w:t xml:space="preserve">7. OPG </w:t>
      </w:r>
      <w:r w:rsidR="00987303">
        <w:rPr>
          <w:rFonts w:ascii="Times New Roman" w:hAnsi="Times New Roman" w:cs="Times New Roman"/>
          <w:sz w:val="24"/>
          <w:szCs w:val="24"/>
          <w:shd w:val="clear" w:color="auto" w:fill="FFFFFF"/>
        </w:rPr>
        <w:t>CRNIĆ IVICA</w:t>
      </w:r>
      <w:r w:rsidR="002D4A40" w:rsidRPr="001179C1">
        <w:rPr>
          <w:rFonts w:ascii="Times New Roman" w:hAnsi="Times New Roman" w:cs="Times New Roman"/>
          <w:sz w:val="24"/>
          <w:szCs w:val="24"/>
          <w:shd w:val="clear" w:color="auto" w:fill="FFFFFF"/>
        </w:rPr>
        <w:t xml:space="preserve"> - </w:t>
      </w:r>
      <w:r w:rsidR="001179C1" w:rsidRPr="001179C1">
        <w:rPr>
          <w:rFonts w:ascii="Times New Roman" w:hAnsi="Times New Roman" w:cs="Times New Roman"/>
          <w:sz w:val="24"/>
          <w:szCs w:val="24"/>
          <w:shd w:val="clear" w:color="auto" w:fill="FFFFFF"/>
        </w:rPr>
        <w:t xml:space="preserve"> T.O.1.3.3.</w:t>
      </w:r>
      <w:r w:rsidR="00DF2124">
        <w:rPr>
          <w:rFonts w:ascii="Times New Roman" w:hAnsi="Times New Roman" w:cs="Times New Roman"/>
          <w:sz w:val="24"/>
          <w:szCs w:val="24"/>
          <w:shd w:val="clear" w:color="auto" w:fill="FFFFFF"/>
        </w:rPr>
        <w:t>-2</w:t>
      </w:r>
      <w:r w:rsidR="001179C1" w:rsidRPr="001179C1">
        <w:rPr>
          <w:rFonts w:ascii="Times New Roman" w:hAnsi="Times New Roman" w:cs="Times New Roman"/>
          <w:sz w:val="24"/>
          <w:szCs w:val="24"/>
          <w:shd w:val="clear" w:color="auto" w:fill="FFFFFF"/>
        </w:rPr>
        <w:t>/</w:t>
      </w:r>
      <w:r w:rsidR="00DF2124">
        <w:rPr>
          <w:rFonts w:ascii="Times New Roman" w:hAnsi="Times New Roman" w:cs="Times New Roman"/>
          <w:sz w:val="24"/>
          <w:szCs w:val="24"/>
          <w:shd w:val="clear" w:color="auto" w:fill="FFFFFF"/>
        </w:rPr>
        <w:t>21</w:t>
      </w:r>
      <w:r w:rsidR="001179C1" w:rsidRPr="001179C1">
        <w:rPr>
          <w:rFonts w:ascii="Times New Roman" w:hAnsi="Times New Roman" w:cs="Times New Roman"/>
          <w:sz w:val="24"/>
          <w:szCs w:val="24"/>
          <w:shd w:val="clear" w:color="auto" w:fill="FFFFFF"/>
        </w:rPr>
        <w:t>-</w:t>
      </w:r>
      <w:r w:rsidR="00DF2124">
        <w:rPr>
          <w:rFonts w:ascii="Times New Roman" w:hAnsi="Times New Roman" w:cs="Times New Roman"/>
          <w:sz w:val="24"/>
          <w:szCs w:val="24"/>
          <w:shd w:val="clear" w:color="auto" w:fill="FFFFFF"/>
        </w:rPr>
        <w:t>3</w:t>
      </w:r>
      <w:r w:rsidR="001179C1" w:rsidRPr="001179C1">
        <w:rPr>
          <w:rFonts w:ascii="Times New Roman" w:hAnsi="Times New Roman" w:cs="Times New Roman"/>
          <w:sz w:val="24"/>
          <w:szCs w:val="24"/>
          <w:shd w:val="clear" w:color="auto" w:fill="FFFFFF"/>
        </w:rPr>
        <w:t>8</w:t>
      </w:r>
    </w:p>
    <w:p w14:paraId="2A81CD87" w14:textId="06D9E368" w:rsidR="00972105" w:rsidRDefault="00972105" w:rsidP="00972105">
      <w:pPr>
        <w:spacing w:line="276"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8. OPG </w:t>
      </w:r>
      <w:r w:rsidR="00987303">
        <w:rPr>
          <w:rFonts w:ascii="Times New Roman" w:hAnsi="Times New Roman" w:cs="Times New Roman"/>
          <w:sz w:val="24"/>
          <w:szCs w:val="24"/>
          <w:shd w:val="clear" w:color="auto" w:fill="FFFFFF"/>
        </w:rPr>
        <w:t>VOJNOVIĆ VELJKO</w:t>
      </w:r>
      <w:r>
        <w:rPr>
          <w:rFonts w:ascii="Times New Roman" w:hAnsi="Times New Roman" w:cs="Times New Roman"/>
          <w:sz w:val="24"/>
          <w:szCs w:val="24"/>
          <w:shd w:val="clear" w:color="auto" w:fill="FFFFFF"/>
        </w:rPr>
        <w:t xml:space="preserve"> – </w:t>
      </w:r>
      <w:r w:rsidR="000D6A58">
        <w:rPr>
          <w:rFonts w:ascii="Times New Roman" w:hAnsi="Times New Roman" w:cs="Times New Roman"/>
          <w:sz w:val="24"/>
          <w:szCs w:val="24"/>
          <w:shd w:val="clear" w:color="auto" w:fill="FFFFFF"/>
        </w:rPr>
        <w:t>T.O.1.3.3.</w:t>
      </w:r>
      <w:r w:rsidR="00DF2124">
        <w:rPr>
          <w:rFonts w:ascii="Times New Roman" w:hAnsi="Times New Roman" w:cs="Times New Roman"/>
          <w:sz w:val="24"/>
          <w:szCs w:val="24"/>
          <w:shd w:val="clear" w:color="auto" w:fill="FFFFFF"/>
        </w:rPr>
        <w:t>-2</w:t>
      </w:r>
      <w:r w:rsidR="000D6A58">
        <w:rPr>
          <w:rFonts w:ascii="Times New Roman" w:hAnsi="Times New Roman" w:cs="Times New Roman"/>
          <w:sz w:val="24"/>
          <w:szCs w:val="24"/>
          <w:shd w:val="clear" w:color="auto" w:fill="FFFFFF"/>
        </w:rPr>
        <w:t>/2</w:t>
      </w:r>
      <w:r w:rsidR="00DF2124">
        <w:rPr>
          <w:rFonts w:ascii="Times New Roman" w:hAnsi="Times New Roman" w:cs="Times New Roman"/>
          <w:sz w:val="24"/>
          <w:szCs w:val="24"/>
          <w:shd w:val="clear" w:color="auto" w:fill="FFFFFF"/>
        </w:rPr>
        <w:t>1</w:t>
      </w:r>
      <w:r w:rsidR="000D6A58">
        <w:rPr>
          <w:rFonts w:ascii="Times New Roman" w:hAnsi="Times New Roman" w:cs="Times New Roman"/>
          <w:sz w:val="24"/>
          <w:szCs w:val="24"/>
          <w:shd w:val="clear" w:color="auto" w:fill="FFFFFF"/>
        </w:rPr>
        <w:t>-</w:t>
      </w:r>
      <w:r w:rsidR="00DF2124">
        <w:rPr>
          <w:rFonts w:ascii="Times New Roman" w:hAnsi="Times New Roman" w:cs="Times New Roman"/>
          <w:sz w:val="24"/>
          <w:szCs w:val="24"/>
          <w:shd w:val="clear" w:color="auto" w:fill="FFFFFF"/>
        </w:rPr>
        <w:t>24</w:t>
      </w:r>
    </w:p>
    <w:p w14:paraId="1BC2FEFF" w14:textId="30AA7501" w:rsidR="00972105" w:rsidRDefault="00972105" w:rsidP="00972105">
      <w:pPr>
        <w:spacing w:line="276"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9. OP</w:t>
      </w:r>
      <w:r w:rsidR="00987303">
        <w:rPr>
          <w:rFonts w:ascii="Times New Roman" w:hAnsi="Times New Roman" w:cs="Times New Roman"/>
          <w:sz w:val="24"/>
          <w:szCs w:val="24"/>
          <w:shd w:val="clear" w:color="auto" w:fill="FFFFFF"/>
        </w:rPr>
        <w:t>G SUŠEC DOMAGOJ</w:t>
      </w:r>
      <w:r>
        <w:rPr>
          <w:rFonts w:ascii="Times New Roman" w:hAnsi="Times New Roman" w:cs="Times New Roman"/>
          <w:sz w:val="24"/>
          <w:szCs w:val="24"/>
          <w:shd w:val="clear" w:color="auto" w:fill="FFFFFF"/>
        </w:rPr>
        <w:t xml:space="preserve"> – </w:t>
      </w:r>
      <w:r w:rsidR="000D6A58">
        <w:rPr>
          <w:rFonts w:ascii="Times New Roman" w:hAnsi="Times New Roman" w:cs="Times New Roman"/>
          <w:sz w:val="24"/>
          <w:szCs w:val="24"/>
          <w:shd w:val="clear" w:color="auto" w:fill="FFFFFF"/>
        </w:rPr>
        <w:t>T.O.1.3.3</w:t>
      </w:r>
      <w:r w:rsidR="00DF2124">
        <w:rPr>
          <w:rFonts w:ascii="Times New Roman" w:hAnsi="Times New Roman" w:cs="Times New Roman"/>
          <w:sz w:val="24"/>
          <w:szCs w:val="24"/>
          <w:shd w:val="clear" w:color="auto" w:fill="FFFFFF"/>
        </w:rPr>
        <w:t>-2</w:t>
      </w:r>
      <w:r w:rsidR="000D6A58">
        <w:rPr>
          <w:rFonts w:ascii="Times New Roman" w:hAnsi="Times New Roman" w:cs="Times New Roman"/>
          <w:sz w:val="24"/>
          <w:szCs w:val="24"/>
          <w:shd w:val="clear" w:color="auto" w:fill="FFFFFF"/>
        </w:rPr>
        <w:t>/2</w:t>
      </w:r>
      <w:r w:rsidR="00DF2124">
        <w:rPr>
          <w:rFonts w:ascii="Times New Roman" w:hAnsi="Times New Roman" w:cs="Times New Roman"/>
          <w:sz w:val="24"/>
          <w:szCs w:val="24"/>
          <w:shd w:val="clear" w:color="auto" w:fill="FFFFFF"/>
        </w:rPr>
        <w:t>1</w:t>
      </w:r>
      <w:r w:rsidR="000D6A58">
        <w:rPr>
          <w:rFonts w:ascii="Times New Roman" w:hAnsi="Times New Roman" w:cs="Times New Roman"/>
          <w:sz w:val="24"/>
          <w:szCs w:val="24"/>
          <w:shd w:val="clear" w:color="auto" w:fill="FFFFFF"/>
        </w:rPr>
        <w:t>-</w:t>
      </w:r>
      <w:r w:rsidR="00DF2124">
        <w:rPr>
          <w:rFonts w:ascii="Times New Roman" w:hAnsi="Times New Roman" w:cs="Times New Roman"/>
          <w:sz w:val="24"/>
          <w:szCs w:val="24"/>
          <w:shd w:val="clear" w:color="auto" w:fill="FFFFFF"/>
        </w:rPr>
        <w:t>37</w:t>
      </w:r>
    </w:p>
    <w:p w14:paraId="4D3D4C8B" w14:textId="16A78D6A" w:rsidR="00972105" w:rsidRDefault="00972105" w:rsidP="00496AF0">
      <w:pPr>
        <w:spacing w:line="276"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10. </w:t>
      </w:r>
      <w:r w:rsidR="00987303">
        <w:rPr>
          <w:rFonts w:ascii="Times New Roman" w:hAnsi="Times New Roman" w:cs="Times New Roman"/>
          <w:sz w:val="24"/>
          <w:szCs w:val="24"/>
          <w:shd w:val="clear" w:color="auto" w:fill="FFFFFF"/>
        </w:rPr>
        <w:t>OPG BRANIMIR TURK</w:t>
      </w:r>
      <w:r w:rsidR="000D6A58">
        <w:rPr>
          <w:rFonts w:ascii="Times New Roman" w:hAnsi="Times New Roman" w:cs="Times New Roman"/>
          <w:sz w:val="24"/>
          <w:szCs w:val="24"/>
          <w:shd w:val="clear" w:color="auto" w:fill="FFFFFF"/>
        </w:rPr>
        <w:t xml:space="preserve"> – T.O.1.</w:t>
      </w:r>
      <w:r w:rsidR="00DF2124">
        <w:rPr>
          <w:rFonts w:ascii="Times New Roman" w:hAnsi="Times New Roman" w:cs="Times New Roman"/>
          <w:sz w:val="24"/>
          <w:szCs w:val="24"/>
          <w:shd w:val="clear" w:color="auto" w:fill="FFFFFF"/>
        </w:rPr>
        <w:t>3</w:t>
      </w:r>
      <w:r w:rsidR="000D6A58">
        <w:rPr>
          <w:rFonts w:ascii="Times New Roman" w:hAnsi="Times New Roman" w:cs="Times New Roman"/>
          <w:sz w:val="24"/>
          <w:szCs w:val="24"/>
          <w:shd w:val="clear" w:color="auto" w:fill="FFFFFF"/>
        </w:rPr>
        <w:t>.1/</w:t>
      </w:r>
      <w:r w:rsidR="00DF2124">
        <w:rPr>
          <w:rFonts w:ascii="Times New Roman" w:hAnsi="Times New Roman" w:cs="Times New Roman"/>
          <w:sz w:val="24"/>
          <w:szCs w:val="24"/>
          <w:shd w:val="clear" w:color="auto" w:fill="FFFFFF"/>
        </w:rPr>
        <w:t>20</w:t>
      </w:r>
      <w:r w:rsidR="000D6A58">
        <w:rPr>
          <w:rFonts w:ascii="Times New Roman" w:hAnsi="Times New Roman" w:cs="Times New Roman"/>
          <w:sz w:val="24"/>
          <w:szCs w:val="24"/>
          <w:shd w:val="clear" w:color="auto" w:fill="FFFFFF"/>
        </w:rPr>
        <w:t>-</w:t>
      </w:r>
      <w:r w:rsidR="00DF2124">
        <w:rPr>
          <w:rFonts w:ascii="Times New Roman" w:hAnsi="Times New Roman" w:cs="Times New Roman"/>
          <w:sz w:val="24"/>
          <w:szCs w:val="24"/>
          <w:shd w:val="clear" w:color="auto" w:fill="FFFFFF"/>
        </w:rPr>
        <w:t>13</w:t>
      </w:r>
    </w:p>
    <w:p w14:paraId="06979975" w14:textId="16F2B14A" w:rsidR="00987303" w:rsidRPr="0097345E" w:rsidRDefault="00987303" w:rsidP="00496AF0">
      <w:pPr>
        <w:spacing w:line="276" w:lineRule="auto"/>
        <w:ind w:firstLine="72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11. OPĆINA ERDUT </w:t>
      </w:r>
      <w:r w:rsidR="00DF2124">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r w:rsidR="00DF2124">
        <w:rPr>
          <w:rFonts w:ascii="Times New Roman" w:hAnsi="Times New Roman" w:cs="Times New Roman"/>
          <w:sz w:val="24"/>
          <w:szCs w:val="24"/>
          <w:shd w:val="clear" w:color="auto" w:fill="FFFFFF"/>
        </w:rPr>
        <w:t>T.O.2.2.1.-4/23-25</w:t>
      </w:r>
    </w:p>
    <w:p w14:paraId="4D8C3E97" w14:textId="4CD1C1D7" w:rsidR="0070367A" w:rsidRDefault="002C3945" w:rsidP="00D33D0D">
      <w:pPr>
        <w:spacing w:line="276" w:lineRule="auto"/>
        <w:jc w:val="both"/>
        <w:rPr>
          <w:rFonts w:ascii="Times New Roman" w:hAnsi="Times New Roman" w:cs="Times New Roman"/>
          <w:sz w:val="24"/>
          <w:szCs w:val="24"/>
          <w:shd w:val="clear" w:color="auto" w:fill="FFFFFF"/>
        </w:rPr>
      </w:pPr>
      <w:r w:rsidRPr="003123A0">
        <w:rPr>
          <w:rFonts w:ascii="Times New Roman" w:hAnsi="Times New Roman" w:cs="Times New Roman"/>
          <w:sz w:val="24"/>
          <w:szCs w:val="24"/>
          <w:shd w:val="clear" w:color="auto" w:fill="FFFFFF"/>
        </w:rPr>
        <w:t xml:space="preserve">Nakon posjeta lokacijama ulaganja i slanja izvještaja Agenciji za plaćanje u poljoprivredi, ribarstvu i ruralnom razvoju, svih </w:t>
      </w:r>
      <w:r w:rsidR="00496AF0">
        <w:rPr>
          <w:rFonts w:ascii="Times New Roman" w:hAnsi="Times New Roman" w:cs="Times New Roman"/>
          <w:sz w:val="24"/>
          <w:szCs w:val="24"/>
          <w:shd w:val="clear" w:color="auto" w:fill="FFFFFF"/>
        </w:rPr>
        <w:t>1</w:t>
      </w:r>
      <w:r w:rsidR="00987303">
        <w:rPr>
          <w:rFonts w:ascii="Times New Roman" w:hAnsi="Times New Roman" w:cs="Times New Roman"/>
          <w:sz w:val="24"/>
          <w:szCs w:val="24"/>
          <w:shd w:val="clear" w:color="auto" w:fill="FFFFFF"/>
        </w:rPr>
        <w:t>1</w:t>
      </w:r>
      <w:r w:rsidRPr="003123A0">
        <w:rPr>
          <w:rFonts w:ascii="Times New Roman" w:hAnsi="Times New Roman" w:cs="Times New Roman"/>
          <w:sz w:val="24"/>
          <w:szCs w:val="24"/>
          <w:shd w:val="clear" w:color="auto" w:fill="FFFFFF"/>
        </w:rPr>
        <w:t xml:space="preserve"> projekata isplaćeno je u potpunosti.</w:t>
      </w:r>
    </w:p>
    <w:p w14:paraId="554D004D" w14:textId="77777777" w:rsidR="00630C56" w:rsidRPr="00D33D0D" w:rsidRDefault="00630C56" w:rsidP="00D33D0D">
      <w:pPr>
        <w:spacing w:line="276" w:lineRule="auto"/>
        <w:jc w:val="both"/>
        <w:rPr>
          <w:rFonts w:ascii="Times New Roman" w:hAnsi="Times New Roman" w:cs="Times New Roman"/>
          <w:sz w:val="24"/>
          <w:szCs w:val="24"/>
          <w:shd w:val="clear" w:color="auto" w:fill="FFFFFF"/>
        </w:rPr>
      </w:pPr>
    </w:p>
    <w:p w14:paraId="4E3D8915" w14:textId="65844B4A" w:rsidR="00551DEB" w:rsidRPr="00C578DA" w:rsidRDefault="007D1592" w:rsidP="00466536">
      <w:pPr>
        <w:jc w:val="both"/>
        <w:rPr>
          <w:rFonts w:ascii="Times New Roman" w:hAnsi="Times New Roman" w:cs="Times New Roman"/>
          <w:sz w:val="24"/>
          <w:szCs w:val="24"/>
        </w:rPr>
      </w:pPr>
      <w:r>
        <w:rPr>
          <w:rFonts w:ascii="Times New Roman" w:hAnsi="Times New Roman" w:cs="Times New Roman"/>
          <w:b/>
          <w:bCs/>
          <w:sz w:val="24"/>
          <w:szCs w:val="24"/>
        </w:rPr>
        <w:t>6</w:t>
      </w:r>
      <w:r w:rsidR="00466536" w:rsidRPr="00C578DA">
        <w:rPr>
          <w:rFonts w:ascii="Times New Roman" w:hAnsi="Times New Roman" w:cs="Times New Roman"/>
          <w:b/>
          <w:bCs/>
          <w:sz w:val="24"/>
          <w:szCs w:val="24"/>
        </w:rPr>
        <w:t xml:space="preserve">. </w:t>
      </w:r>
      <w:r w:rsidR="00551DEB" w:rsidRPr="00C578DA">
        <w:rPr>
          <w:rFonts w:ascii="Times New Roman" w:hAnsi="Times New Roman" w:cs="Times New Roman"/>
          <w:b/>
          <w:bCs/>
          <w:sz w:val="24"/>
          <w:szCs w:val="24"/>
        </w:rPr>
        <w:t>P</w:t>
      </w:r>
      <w:r w:rsidR="006C3724" w:rsidRPr="00C578DA">
        <w:rPr>
          <w:rFonts w:ascii="Times New Roman" w:hAnsi="Times New Roman" w:cs="Times New Roman"/>
          <w:b/>
          <w:bCs/>
          <w:sz w:val="24"/>
          <w:szCs w:val="24"/>
        </w:rPr>
        <w:t>rovedba p</w:t>
      </w:r>
      <w:r w:rsidR="00551DEB" w:rsidRPr="00C578DA">
        <w:rPr>
          <w:rFonts w:ascii="Times New Roman" w:hAnsi="Times New Roman" w:cs="Times New Roman"/>
          <w:b/>
          <w:bCs/>
          <w:sz w:val="24"/>
          <w:szCs w:val="24"/>
        </w:rPr>
        <w:t>rojekt</w:t>
      </w:r>
      <w:r w:rsidR="006C3724" w:rsidRPr="00C578DA">
        <w:rPr>
          <w:rFonts w:ascii="Times New Roman" w:hAnsi="Times New Roman" w:cs="Times New Roman"/>
          <w:b/>
          <w:bCs/>
          <w:sz w:val="24"/>
          <w:szCs w:val="24"/>
        </w:rPr>
        <w:t>a</w:t>
      </w:r>
      <w:r w:rsidR="00551DEB" w:rsidRPr="00C578DA">
        <w:rPr>
          <w:rFonts w:ascii="Times New Roman" w:hAnsi="Times New Roman" w:cs="Times New Roman"/>
          <w:b/>
          <w:bCs/>
          <w:sz w:val="24"/>
          <w:szCs w:val="24"/>
        </w:rPr>
        <w:t xml:space="preserve"> suradnje</w:t>
      </w:r>
    </w:p>
    <w:p w14:paraId="042B87A3" w14:textId="77777777" w:rsidR="00EC0ACA" w:rsidRPr="00EC0ACA" w:rsidRDefault="004B41BA" w:rsidP="00EC0ACA">
      <w:pPr>
        <w:ind w:firstLine="360"/>
        <w:rPr>
          <w:rFonts w:ascii="Times New Roman" w:hAnsi="Times New Roman" w:cs="Times New Roman"/>
          <w:sz w:val="24"/>
          <w:szCs w:val="24"/>
        </w:rPr>
      </w:pPr>
      <w:r>
        <w:rPr>
          <w:rFonts w:ascii="Times New Roman" w:hAnsi="Times New Roman" w:cs="Times New Roman"/>
        </w:rPr>
        <w:tab/>
      </w:r>
      <w:r w:rsidR="00EC0ACA">
        <w:rPr>
          <w:rFonts w:ascii="Times New Roman" w:hAnsi="Times New Roman" w:cs="Times New Roman"/>
          <w:sz w:val="24"/>
          <w:szCs w:val="24"/>
        </w:rPr>
        <w:t xml:space="preserve"> </w:t>
      </w:r>
      <w:r w:rsidR="00EC0ACA" w:rsidRPr="00EC0ACA">
        <w:rPr>
          <w:rFonts w:ascii="Times New Roman" w:hAnsi="Times New Roman" w:cs="Times New Roman"/>
          <w:sz w:val="24"/>
          <w:szCs w:val="24"/>
        </w:rPr>
        <w:t xml:space="preserve">U 2022. godini prijavljen je međuteritorijalni projekt suradnje </w:t>
      </w:r>
      <w:r w:rsidR="00EC0ACA" w:rsidRPr="00EC0ACA">
        <w:rPr>
          <w:rFonts w:ascii="Times New Roman" w:hAnsi="Times New Roman" w:cs="Times New Roman"/>
          <w:b/>
          <w:bCs/>
          <w:sz w:val="24"/>
          <w:szCs w:val="24"/>
        </w:rPr>
        <w:t>„KulturoLAG“</w:t>
      </w:r>
      <w:r w:rsidR="00EC0ACA" w:rsidRPr="00EC0ACA">
        <w:rPr>
          <w:rFonts w:ascii="Times New Roman" w:hAnsi="Times New Roman" w:cs="Times New Roman"/>
          <w:sz w:val="24"/>
          <w:szCs w:val="24"/>
        </w:rPr>
        <w:t xml:space="preserve"> u kojem je glavni partner LAG Vuka-Dunav, a ostali partneri su LAG Bosutski niz, LAG „Cetinska krajina“ te LAG „Prigorje-Zagorje“. Glavni ciljevi ovog projekta su razvoj turističke infrastrukture te sadržaja i programa utemeljenih na povijesnoj, kulturnoj i vjerskoj tradiciji na području partnerskih LAG-ova, te obogaćivanje ukupnog turističkog doživljaja upoznavanjem dionika sa područja partnerskih LAG-ova sa baštinom partnerskih područja.</w:t>
      </w:r>
    </w:p>
    <w:p w14:paraId="14FF1BE2" w14:textId="77777777" w:rsidR="00EC0ACA" w:rsidRPr="00EC0ACA" w:rsidRDefault="00EC0ACA" w:rsidP="00EC0ACA">
      <w:pPr>
        <w:spacing w:after="200" w:line="276" w:lineRule="auto"/>
        <w:rPr>
          <w:rFonts w:ascii="Times New Roman" w:hAnsi="Times New Roman" w:cs="Times New Roman"/>
          <w:sz w:val="24"/>
          <w:szCs w:val="24"/>
        </w:rPr>
      </w:pPr>
      <w:r w:rsidRPr="00EC0ACA">
        <w:rPr>
          <w:rFonts w:ascii="Times New Roman" w:hAnsi="Times New Roman" w:cs="Times New Roman"/>
          <w:sz w:val="24"/>
          <w:szCs w:val="24"/>
        </w:rPr>
        <w:t>Ukupan iznos projekta je: 88.015,60 EUR (663.153,51 kn), od čega je za aktivnosti LAG-a Vuka-Dunav odobren iznos od 20.178,40 EUR (152.034,15 kn).</w:t>
      </w:r>
    </w:p>
    <w:p w14:paraId="19DD7243" w14:textId="77777777" w:rsidR="00EC0ACA" w:rsidRPr="00EC0ACA" w:rsidRDefault="00EC0ACA" w:rsidP="00EC0ACA">
      <w:pPr>
        <w:spacing w:after="200" w:line="276" w:lineRule="auto"/>
        <w:rPr>
          <w:rFonts w:ascii="Times New Roman" w:hAnsi="Times New Roman" w:cs="Times New Roman"/>
          <w:sz w:val="24"/>
          <w:szCs w:val="24"/>
        </w:rPr>
      </w:pPr>
      <w:r w:rsidRPr="00EC0ACA">
        <w:rPr>
          <w:rFonts w:ascii="Times New Roman" w:hAnsi="Times New Roman" w:cs="Times New Roman"/>
          <w:sz w:val="24"/>
          <w:szCs w:val="24"/>
        </w:rPr>
        <w:t>Projektne aktivnosti odrađene u 2023. godini su:</w:t>
      </w:r>
    </w:p>
    <w:p w14:paraId="5F7540EA" w14:textId="77777777" w:rsidR="00EC0ACA" w:rsidRPr="00EC0ACA" w:rsidRDefault="00EC0ACA" w:rsidP="00EC0ACA">
      <w:pPr>
        <w:numPr>
          <w:ilvl w:val="0"/>
          <w:numId w:val="12"/>
        </w:numPr>
        <w:spacing w:after="200" w:line="276" w:lineRule="auto"/>
        <w:contextualSpacing/>
        <w:rPr>
          <w:rFonts w:ascii="Times New Roman" w:hAnsi="Times New Roman" w:cs="Times New Roman"/>
          <w:sz w:val="24"/>
          <w:szCs w:val="24"/>
        </w:rPr>
      </w:pPr>
      <w:r w:rsidRPr="00EC0ACA">
        <w:rPr>
          <w:rFonts w:ascii="Times New Roman" w:hAnsi="Times New Roman" w:cs="Times New Roman"/>
          <w:sz w:val="24"/>
          <w:szCs w:val="24"/>
        </w:rPr>
        <w:t xml:space="preserve">Provedba </w:t>
      </w:r>
      <w:r w:rsidRPr="00EC0ACA">
        <w:rPr>
          <w:rFonts w:ascii="Times New Roman" w:hAnsi="Times New Roman" w:cs="Times New Roman"/>
          <w:sz w:val="24"/>
          <w:szCs w:val="24"/>
          <w:u w:val="single"/>
        </w:rPr>
        <w:t>itinerera</w:t>
      </w:r>
      <w:r w:rsidRPr="00EC0ACA">
        <w:rPr>
          <w:rFonts w:ascii="Times New Roman" w:hAnsi="Times New Roman" w:cs="Times New Roman"/>
          <w:sz w:val="24"/>
          <w:szCs w:val="24"/>
        </w:rPr>
        <w:t xml:space="preserve"> na području LAG-a „Prigorje-Zagorje“ u svrhu kulturno turističke promocije LAG područja i edukacije sudionika o atrakcijama područja (ostala tri itinerera na području preostala tri LAG-a provest će se u 2024. godini).</w:t>
      </w:r>
    </w:p>
    <w:p w14:paraId="30484346" w14:textId="77777777" w:rsidR="00EC0ACA" w:rsidRPr="00EC0ACA" w:rsidRDefault="00EC0ACA" w:rsidP="00EC0ACA">
      <w:pPr>
        <w:numPr>
          <w:ilvl w:val="0"/>
          <w:numId w:val="12"/>
        </w:numPr>
        <w:spacing w:after="200" w:line="276" w:lineRule="auto"/>
        <w:contextualSpacing/>
        <w:rPr>
          <w:rFonts w:ascii="Times New Roman" w:hAnsi="Times New Roman" w:cs="Times New Roman"/>
          <w:sz w:val="24"/>
          <w:szCs w:val="24"/>
        </w:rPr>
      </w:pPr>
      <w:r w:rsidRPr="00EC0ACA">
        <w:rPr>
          <w:rFonts w:ascii="Times New Roman" w:hAnsi="Times New Roman" w:cs="Times New Roman"/>
          <w:sz w:val="24"/>
          <w:szCs w:val="24"/>
        </w:rPr>
        <w:t xml:space="preserve">Izrada i integracija pristupnih/info točaka projekta suradnje KulutroLAG u svrhu razvoja dodatne turističke infrastrukture i suvremenijeg pristupa turizmu kroz digitalne sadržaje, što će rezultirati prenošenju znanja i zanimanja o kulturno-povijesnim, krajobraznim i vjerskim dobrima i privlačenju posjetitelja na područja parterskih LAG-ova: </w:t>
      </w:r>
      <w:r w:rsidRPr="00EC0ACA">
        <w:rPr>
          <w:rFonts w:ascii="Times New Roman" w:hAnsi="Times New Roman" w:cs="Times New Roman"/>
          <w:sz w:val="24"/>
          <w:szCs w:val="24"/>
          <w:u w:val="single"/>
        </w:rPr>
        <w:t>42 pristupne/info točke</w:t>
      </w:r>
      <w:r w:rsidRPr="00EC0ACA">
        <w:rPr>
          <w:rFonts w:ascii="Times New Roman" w:hAnsi="Times New Roman" w:cs="Times New Roman"/>
          <w:sz w:val="24"/>
          <w:szCs w:val="24"/>
        </w:rPr>
        <w:t xml:space="preserve"> (od kojih 12 za LAG- Vuka-Dunav, 11 za LAG Bosutski niz i 19 za LAG „Cetinska krajina“) koje uključuju izradu, postavljanje i integraciju sadržaja na web stranice, uključujući trošak stručnjaka za javnu nabavu.</w:t>
      </w:r>
    </w:p>
    <w:p w14:paraId="5F49AE58" w14:textId="77777777" w:rsidR="00EC0ACA" w:rsidRPr="00EC0ACA" w:rsidRDefault="00EC0ACA" w:rsidP="00EC0ACA">
      <w:pPr>
        <w:numPr>
          <w:ilvl w:val="0"/>
          <w:numId w:val="12"/>
        </w:numPr>
        <w:spacing w:after="200" w:line="276" w:lineRule="auto"/>
        <w:contextualSpacing/>
        <w:rPr>
          <w:rFonts w:ascii="Times New Roman" w:hAnsi="Times New Roman" w:cs="Times New Roman"/>
          <w:sz w:val="24"/>
          <w:szCs w:val="24"/>
        </w:rPr>
      </w:pPr>
      <w:r w:rsidRPr="00EC0ACA">
        <w:rPr>
          <w:rFonts w:ascii="Times New Roman" w:hAnsi="Times New Roman" w:cs="Times New Roman"/>
          <w:sz w:val="24"/>
          <w:szCs w:val="24"/>
        </w:rPr>
        <w:t xml:space="preserve">Promocija projekta i LAG područja u svrhu promicanja ruralnog turizma: </w:t>
      </w:r>
      <w:r w:rsidRPr="00EC0ACA">
        <w:rPr>
          <w:rFonts w:ascii="Times New Roman" w:hAnsi="Times New Roman" w:cs="Times New Roman"/>
          <w:sz w:val="24"/>
          <w:szCs w:val="24"/>
          <w:u w:val="single"/>
        </w:rPr>
        <w:t>roll-up</w:t>
      </w:r>
      <w:r w:rsidRPr="00EC0ACA">
        <w:rPr>
          <w:rFonts w:ascii="Times New Roman" w:hAnsi="Times New Roman" w:cs="Times New Roman"/>
          <w:sz w:val="24"/>
          <w:szCs w:val="24"/>
        </w:rPr>
        <w:t xml:space="preserve"> projekta suradnje je izrađen, a zajednički promo video partnerskih LAG-ova će biti izrađen u 2024. godini.</w:t>
      </w:r>
    </w:p>
    <w:p w14:paraId="28B23E9C" w14:textId="77777777" w:rsidR="00EC0ACA" w:rsidRPr="00EC0ACA" w:rsidRDefault="00EC0ACA" w:rsidP="00EC0ACA">
      <w:pPr>
        <w:numPr>
          <w:ilvl w:val="0"/>
          <w:numId w:val="12"/>
        </w:numPr>
        <w:spacing w:after="200" w:line="276" w:lineRule="auto"/>
        <w:contextualSpacing/>
        <w:rPr>
          <w:rFonts w:ascii="Times New Roman" w:hAnsi="Times New Roman" w:cs="Times New Roman"/>
          <w:sz w:val="24"/>
          <w:szCs w:val="24"/>
        </w:rPr>
      </w:pPr>
      <w:r w:rsidRPr="00EC0ACA">
        <w:rPr>
          <w:rFonts w:ascii="Times New Roman" w:eastAsia="Arial Unicode MS" w:hAnsi="Times New Roman" w:cs="Times New Roman"/>
          <w:sz w:val="24"/>
          <w:szCs w:val="24"/>
          <w:u w:val="single"/>
        </w:rPr>
        <w:t>Prva koordinacija</w:t>
      </w:r>
      <w:r w:rsidRPr="00EC0ACA">
        <w:rPr>
          <w:rFonts w:ascii="Times New Roman" w:eastAsia="Arial Unicode MS" w:hAnsi="Times New Roman" w:cs="Times New Roman"/>
          <w:sz w:val="24"/>
          <w:szCs w:val="24"/>
        </w:rPr>
        <w:t xml:space="preserve"> projektnog tima održana je na području LAG-a PRIZAG 11. travnja 2023. godine, nedugo nakon pristizanja Odluke o dodijeli sredstava.</w:t>
      </w:r>
    </w:p>
    <w:p w14:paraId="74B231CA" w14:textId="514E784E" w:rsidR="004E2907" w:rsidRDefault="00EC0ACA" w:rsidP="004E2907">
      <w:pPr>
        <w:numPr>
          <w:ilvl w:val="0"/>
          <w:numId w:val="12"/>
        </w:numPr>
        <w:spacing w:after="200" w:line="276" w:lineRule="auto"/>
        <w:contextualSpacing/>
        <w:rPr>
          <w:rFonts w:ascii="Times New Roman" w:hAnsi="Times New Roman" w:cs="Times New Roman"/>
          <w:sz w:val="24"/>
          <w:szCs w:val="24"/>
        </w:rPr>
      </w:pPr>
      <w:r w:rsidRPr="00EC0ACA">
        <w:rPr>
          <w:rFonts w:ascii="Times New Roman" w:eastAsia="Arial Unicode MS" w:hAnsi="Times New Roman" w:cs="Times New Roman"/>
          <w:sz w:val="24"/>
          <w:szCs w:val="24"/>
          <w:u w:val="single"/>
        </w:rPr>
        <w:lastRenderedPageBreak/>
        <w:t>Druga koordinacija</w:t>
      </w:r>
      <w:r w:rsidRPr="00EC0ACA">
        <w:rPr>
          <w:rFonts w:ascii="Times New Roman" w:eastAsia="Arial Unicode MS" w:hAnsi="Times New Roman" w:cs="Times New Roman"/>
          <w:sz w:val="24"/>
          <w:szCs w:val="24"/>
        </w:rPr>
        <w:t xml:space="preserve"> je održana na području LAG-a „Cetinska krajina“ 25. listopada 2023. godine. </w:t>
      </w:r>
    </w:p>
    <w:p w14:paraId="635219AB" w14:textId="77777777" w:rsidR="004E2907" w:rsidRPr="004E2907" w:rsidRDefault="004E2907" w:rsidP="004E2907">
      <w:pPr>
        <w:spacing w:after="200" w:line="276" w:lineRule="auto"/>
        <w:ind w:left="1080"/>
        <w:contextualSpacing/>
        <w:rPr>
          <w:rFonts w:ascii="Times New Roman" w:hAnsi="Times New Roman" w:cs="Times New Roman"/>
          <w:sz w:val="24"/>
          <w:szCs w:val="24"/>
        </w:rPr>
      </w:pPr>
    </w:p>
    <w:p w14:paraId="7A5A2F65" w14:textId="31DCE0FD" w:rsidR="00EC0ACA" w:rsidRPr="00EC0ACA" w:rsidRDefault="00EC0ACA" w:rsidP="00EC0ACA">
      <w:pPr>
        <w:spacing w:after="200" w:line="276" w:lineRule="auto"/>
        <w:ind w:firstLine="708"/>
        <w:jc w:val="both"/>
        <w:rPr>
          <w:rFonts w:ascii="Times New Roman" w:hAnsi="Times New Roman" w:cs="Times New Roman"/>
          <w:sz w:val="24"/>
          <w:szCs w:val="24"/>
        </w:rPr>
      </w:pPr>
      <w:r w:rsidRPr="00EC0ACA">
        <w:rPr>
          <w:rFonts w:ascii="Times New Roman" w:hAnsi="Times New Roman" w:cs="Times New Roman"/>
          <w:sz w:val="24"/>
          <w:szCs w:val="24"/>
        </w:rPr>
        <w:t xml:space="preserve">U prosincu 2023. godine prijavljen je 3. projekt suradnje pod nazivom </w:t>
      </w:r>
      <w:r w:rsidRPr="0039728B">
        <w:rPr>
          <w:rFonts w:ascii="Times New Roman" w:hAnsi="Times New Roman" w:cs="Times New Roman"/>
          <w:sz w:val="24"/>
          <w:szCs w:val="24"/>
        </w:rPr>
        <w:t>“Od tradicije do brenda” koji će se provoditi u partnerstvu četiri LAG-a koji pokrivaju područje Osječko</w:t>
      </w:r>
      <w:r w:rsidRPr="00EC0ACA">
        <w:rPr>
          <w:rFonts w:ascii="Times New Roman" w:hAnsi="Times New Roman" w:cs="Times New Roman"/>
          <w:sz w:val="24"/>
          <w:szCs w:val="24"/>
        </w:rPr>
        <w:t>-baranjske županije: LAG-a Baranja kao nositelja projekta, LAG-a Karašica, LAG-a Strossmayer i LAG-a Vuka-Dunav kao partnera na projektu. Ciljevi koji se žele ostvariti ovim projektom fokusirani su na razvoj lokalnih proizvoda sa dodanom vrijednosti i stvaranje lokalnog brenda uz očuvanje tradicijskih običaja i vještina kao i na dodatno obrazovanje proizvođača lokalnih proizvoda o primjeni novih tehnoloških dostignuća u proizvodnji hrane i stjecanju marketinških vještina.</w:t>
      </w:r>
    </w:p>
    <w:p w14:paraId="70D939CA" w14:textId="77777777" w:rsidR="00EC0ACA" w:rsidRPr="00EC0ACA" w:rsidRDefault="00EC0ACA" w:rsidP="00EC0ACA">
      <w:pPr>
        <w:spacing w:after="0" w:line="240" w:lineRule="auto"/>
        <w:jc w:val="both"/>
        <w:rPr>
          <w:rFonts w:ascii="Times New Roman" w:hAnsi="Times New Roman" w:cs="Times New Roman"/>
          <w:sz w:val="24"/>
          <w:szCs w:val="24"/>
        </w:rPr>
      </w:pPr>
      <w:r w:rsidRPr="00EC0ACA">
        <w:rPr>
          <w:rFonts w:ascii="Times New Roman" w:hAnsi="Times New Roman" w:cs="Times New Roman"/>
          <w:sz w:val="24"/>
          <w:szCs w:val="24"/>
        </w:rPr>
        <w:t xml:space="preserve">Ukupan iznos projekta iznosi </w:t>
      </w:r>
      <w:r w:rsidRPr="00EC0ACA">
        <w:rPr>
          <w:rFonts w:ascii="Times New Roman" w:eastAsia="Times New Roman" w:hAnsi="Times New Roman" w:cs="Times New Roman"/>
          <w:sz w:val="24"/>
          <w:szCs w:val="24"/>
        </w:rPr>
        <w:t xml:space="preserve">147.076,51 EUR (1.108.1447,96 kn), od čega </w:t>
      </w:r>
      <w:r w:rsidRPr="00EC0ACA">
        <w:rPr>
          <w:rFonts w:ascii="Times New Roman" w:hAnsi="Times New Roman" w:cs="Times New Roman"/>
          <w:sz w:val="24"/>
          <w:szCs w:val="24"/>
        </w:rPr>
        <w:t>je za aktivnosti LAG-a Vuka-Dunav odobren iznos od 4.809,52 EUR (36.237,33 kn).</w:t>
      </w:r>
    </w:p>
    <w:p w14:paraId="588ADD36" w14:textId="77777777" w:rsidR="00EC0ACA" w:rsidRPr="00EC0ACA" w:rsidRDefault="00EC0ACA" w:rsidP="00EC0ACA">
      <w:pPr>
        <w:spacing w:after="0" w:line="240" w:lineRule="auto"/>
        <w:jc w:val="both"/>
        <w:rPr>
          <w:rFonts w:ascii="Times New Roman" w:hAnsi="Times New Roman" w:cs="Times New Roman"/>
          <w:sz w:val="24"/>
          <w:szCs w:val="24"/>
        </w:rPr>
      </w:pPr>
    </w:p>
    <w:p w14:paraId="625550EF" w14:textId="77777777" w:rsidR="00EC0ACA" w:rsidRPr="00EC0ACA" w:rsidRDefault="00EC0ACA" w:rsidP="00EC0ACA">
      <w:pPr>
        <w:spacing w:after="0" w:line="240" w:lineRule="auto"/>
        <w:jc w:val="both"/>
        <w:rPr>
          <w:rFonts w:ascii="Times New Roman" w:hAnsi="Times New Roman" w:cs="Times New Roman"/>
          <w:sz w:val="24"/>
          <w:szCs w:val="24"/>
        </w:rPr>
      </w:pPr>
      <w:r w:rsidRPr="00EC0ACA">
        <w:rPr>
          <w:rFonts w:ascii="Times New Roman" w:hAnsi="Times New Roman" w:cs="Times New Roman"/>
          <w:sz w:val="24"/>
          <w:szCs w:val="24"/>
        </w:rPr>
        <w:t>Aktivnosti LAG-a u projektu suradnje su:</w:t>
      </w:r>
    </w:p>
    <w:p w14:paraId="7E0EC560" w14:textId="77777777" w:rsidR="00EC0ACA" w:rsidRPr="00EC0ACA" w:rsidRDefault="00EC0ACA" w:rsidP="00EC0ACA">
      <w:pPr>
        <w:spacing w:after="0" w:line="240" w:lineRule="auto"/>
        <w:jc w:val="both"/>
        <w:rPr>
          <w:rFonts w:ascii="Times New Roman" w:hAnsi="Times New Roman" w:cs="Times New Roman"/>
          <w:sz w:val="24"/>
          <w:szCs w:val="24"/>
        </w:rPr>
      </w:pPr>
    </w:p>
    <w:p w14:paraId="17B6EAF0" w14:textId="77777777" w:rsidR="00EC0ACA" w:rsidRPr="00EC0ACA" w:rsidRDefault="00EC0ACA" w:rsidP="00EC0ACA">
      <w:pPr>
        <w:numPr>
          <w:ilvl w:val="0"/>
          <w:numId w:val="10"/>
        </w:numPr>
        <w:tabs>
          <w:tab w:val="left" w:pos="900"/>
          <w:tab w:val="left" w:pos="1170"/>
        </w:tabs>
        <w:spacing w:after="0" w:line="276" w:lineRule="auto"/>
        <w:contextualSpacing/>
        <w:jc w:val="both"/>
        <w:rPr>
          <w:rFonts w:ascii="Times New Roman" w:eastAsia="Arial Unicode MS" w:hAnsi="Times New Roman"/>
          <w:iCs/>
          <w:sz w:val="24"/>
          <w:szCs w:val="24"/>
        </w:rPr>
      </w:pPr>
      <w:r w:rsidRPr="00EC0ACA">
        <w:rPr>
          <w:rFonts w:ascii="Times New Roman" w:hAnsi="Times New Roman"/>
          <w:color w:val="000000"/>
          <w:sz w:val="24"/>
          <w:szCs w:val="24"/>
        </w:rPr>
        <w:t xml:space="preserve">Studijsko putovanje u Liku: aktivno sudjelovanje u pripremi i provedbi studijskog putovanja u Liku s ciljem posjeta primjerima dobre prakse i </w:t>
      </w:r>
      <w:r w:rsidRPr="00EC0ACA">
        <w:rPr>
          <w:rFonts w:ascii="Times New Roman" w:eastAsia="Arial Unicode MS" w:hAnsi="Times New Roman"/>
          <w:iCs/>
          <w:sz w:val="24"/>
          <w:szCs w:val="24"/>
        </w:rPr>
        <w:t>razmjeni iskustva o provedenom brendiranju lokalnih proizvoda,</w:t>
      </w:r>
    </w:p>
    <w:p w14:paraId="5F5FC4CA" w14:textId="77777777" w:rsidR="00EC0ACA" w:rsidRPr="00EC0ACA" w:rsidRDefault="00EC0ACA" w:rsidP="00EC0ACA">
      <w:pPr>
        <w:numPr>
          <w:ilvl w:val="0"/>
          <w:numId w:val="10"/>
        </w:numPr>
        <w:tabs>
          <w:tab w:val="left" w:pos="900"/>
          <w:tab w:val="left" w:pos="1170"/>
        </w:tabs>
        <w:spacing w:after="0" w:line="276" w:lineRule="auto"/>
        <w:contextualSpacing/>
        <w:jc w:val="both"/>
        <w:rPr>
          <w:rFonts w:ascii="Times New Roman" w:eastAsia="Arial Unicode MS" w:hAnsi="Times New Roman"/>
          <w:iCs/>
          <w:sz w:val="24"/>
          <w:szCs w:val="24"/>
        </w:rPr>
      </w:pPr>
      <w:r w:rsidRPr="00EC0ACA">
        <w:rPr>
          <w:rFonts w:ascii="Times New Roman" w:hAnsi="Times New Roman"/>
          <w:color w:val="000000"/>
          <w:sz w:val="24"/>
          <w:szCs w:val="24"/>
        </w:rPr>
        <w:t xml:space="preserve">Studijsko putovanje u Istru: aktivno sudjelovanje u pripremi i provedbi studijskog putovanja u Istru s ciljem posjeta primjerima dobre prakse i </w:t>
      </w:r>
      <w:r w:rsidRPr="00EC0ACA">
        <w:rPr>
          <w:rFonts w:ascii="Times New Roman" w:eastAsia="Arial Unicode MS" w:hAnsi="Times New Roman"/>
          <w:iCs/>
          <w:sz w:val="24"/>
          <w:szCs w:val="24"/>
        </w:rPr>
        <w:t>razmjeni iskustva o provedenom brendiranju lokalnih proizvoda,</w:t>
      </w:r>
    </w:p>
    <w:p w14:paraId="780D5DC9" w14:textId="77777777" w:rsidR="00EC0ACA" w:rsidRPr="00EC0ACA" w:rsidRDefault="00EC0ACA" w:rsidP="00EC0ACA">
      <w:pPr>
        <w:numPr>
          <w:ilvl w:val="0"/>
          <w:numId w:val="10"/>
        </w:numPr>
        <w:tabs>
          <w:tab w:val="left" w:pos="900"/>
          <w:tab w:val="left" w:pos="1170"/>
        </w:tabs>
        <w:spacing w:after="0" w:line="276" w:lineRule="auto"/>
        <w:contextualSpacing/>
        <w:jc w:val="both"/>
        <w:rPr>
          <w:rFonts w:ascii="Times New Roman" w:hAnsi="Times New Roman"/>
          <w:color w:val="000000"/>
          <w:sz w:val="24"/>
          <w:szCs w:val="24"/>
        </w:rPr>
      </w:pPr>
      <w:r w:rsidRPr="00EC0ACA">
        <w:rPr>
          <w:rFonts w:ascii="Times New Roman" w:hAnsi="Times New Roman"/>
          <w:color w:val="000000"/>
          <w:sz w:val="24"/>
          <w:szCs w:val="24"/>
        </w:rPr>
        <w:t>Izrada promidžbenih materijala (promotivnih paketa proizvoda): ispitivanje tržišta i prikupljanje ponuda za odabir najpovoljnijeg dobavljača koji će za sve partnere izraditi promidžbene materijale,</w:t>
      </w:r>
    </w:p>
    <w:p w14:paraId="600B4C49" w14:textId="5BADDFBE" w:rsidR="00EC0ACA" w:rsidRDefault="00EC0ACA" w:rsidP="00FA0E56">
      <w:pPr>
        <w:numPr>
          <w:ilvl w:val="0"/>
          <w:numId w:val="10"/>
        </w:numPr>
        <w:tabs>
          <w:tab w:val="left" w:pos="900"/>
          <w:tab w:val="left" w:pos="1170"/>
        </w:tabs>
        <w:spacing w:after="0" w:line="276" w:lineRule="auto"/>
        <w:contextualSpacing/>
        <w:jc w:val="both"/>
        <w:rPr>
          <w:rFonts w:ascii="Times New Roman" w:hAnsi="Times New Roman"/>
          <w:sz w:val="24"/>
          <w:szCs w:val="24"/>
        </w:rPr>
      </w:pPr>
      <w:r w:rsidRPr="00EC0ACA">
        <w:rPr>
          <w:rFonts w:ascii="Times New Roman" w:eastAsia="Arial Unicode MS" w:hAnsi="Times New Roman"/>
          <w:iCs/>
          <w:sz w:val="24"/>
          <w:szCs w:val="24"/>
        </w:rPr>
        <w:t xml:space="preserve">Koordinacijski sastanci: organizacija koordinacijskih sastanaka na području LAG-a Vuka-Dunav i sudjelovanje na koordinacijskim sastancima drugih LAG-ova partnera u projektu. </w:t>
      </w:r>
    </w:p>
    <w:p w14:paraId="58E22A28" w14:textId="77777777" w:rsidR="00FA0E56" w:rsidRPr="00FA0E56" w:rsidRDefault="00FA0E56" w:rsidP="00FA0E56">
      <w:pPr>
        <w:tabs>
          <w:tab w:val="left" w:pos="900"/>
          <w:tab w:val="left" w:pos="1170"/>
        </w:tabs>
        <w:spacing w:after="0" w:line="276" w:lineRule="auto"/>
        <w:ind w:left="720"/>
        <w:contextualSpacing/>
        <w:jc w:val="both"/>
        <w:rPr>
          <w:rFonts w:ascii="Times New Roman" w:hAnsi="Times New Roman"/>
          <w:sz w:val="24"/>
          <w:szCs w:val="24"/>
        </w:rPr>
      </w:pPr>
    </w:p>
    <w:p w14:paraId="2C7A702D" w14:textId="77777777" w:rsidR="00EC0ACA" w:rsidRPr="00EC0ACA" w:rsidRDefault="00EC0ACA" w:rsidP="00EC0ACA">
      <w:pPr>
        <w:spacing w:after="200" w:line="276" w:lineRule="auto"/>
        <w:jc w:val="both"/>
        <w:rPr>
          <w:rFonts w:ascii="Times New Roman" w:hAnsi="Times New Roman" w:cs="Times New Roman"/>
          <w:color w:val="FF0000"/>
          <w:sz w:val="24"/>
          <w:szCs w:val="24"/>
        </w:rPr>
      </w:pPr>
      <w:r w:rsidRPr="00EC0ACA">
        <w:rPr>
          <w:rFonts w:ascii="Times New Roman" w:hAnsi="Times New Roman" w:cs="Times New Roman"/>
          <w:color w:val="FF0000"/>
          <w:sz w:val="24"/>
          <w:szCs w:val="24"/>
        </w:rPr>
        <w:tab/>
      </w:r>
      <w:r w:rsidRPr="00EC0ACA">
        <w:rPr>
          <w:rFonts w:ascii="Times New Roman" w:hAnsi="Times New Roman" w:cs="Times New Roman"/>
          <w:sz w:val="24"/>
          <w:szCs w:val="24"/>
        </w:rPr>
        <w:t>U 2023. godini održano je nekoliko LAG Vašara na kojima su predstavljeni OPG-ovi i njihovi proizvodi:</w:t>
      </w:r>
    </w:p>
    <w:p w14:paraId="702E3826" w14:textId="77777777" w:rsidR="00EC0ACA" w:rsidRPr="00EC0ACA" w:rsidRDefault="00EC0ACA" w:rsidP="00EC0ACA">
      <w:pPr>
        <w:numPr>
          <w:ilvl w:val="0"/>
          <w:numId w:val="11"/>
        </w:numPr>
        <w:spacing w:after="200" w:line="276" w:lineRule="auto"/>
        <w:contextualSpacing/>
        <w:jc w:val="both"/>
        <w:rPr>
          <w:rFonts w:ascii="Times New Roman" w:hAnsi="Times New Roman" w:cs="Times New Roman"/>
          <w:sz w:val="24"/>
          <w:szCs w:val="24"/>
        </w:rPr>
      </w:pPr>
      <w:r w:rsidRPr="00EC0ACA">
        <w:rPr>
          <w:rFonts w:ascii="Times New Roman" w:hAnsi="Times New Roman" w:cs="Times New Roman"/>
          <w:sz w:val="24"/>
          <w:szCs w:val="24"/>
        </w:rPr>
        <w:t>LAG vašar povodom Antunovačkih dana – Antunovac, 10. lipnja</w:t>
      </w:r>
    </w:p>
    <w:p w14:paraId="382D06C9" w14:textId="77777777" w:rsidR="00EC0ACA" w:rsidRPr="00EC0ACA" w:rsidRDefault="00EC0ACA" w:rsidP="00EC0ACA">
      <w:pPr>
        <w:numPr>
          <w:ilvl w:val="0"/>
          <w:numId w:val="11"/>
        </w:numPr>
        <w:spacing w:after="200" w:line="276" w:lineRule="auto"/>
        <w:contextualSpacing/>
        <w:jc w:val="both"/>
        <w:rPr>
          <w:rFonts w:ascii="Times New Roman" w:hAnsi="Times New Roman" w:cs="Times New Roman"/>
          <w:sz w:val="24"/>
          <w:szCs w:val="24"/>
        </w:rPr>
      </w:pPr>
      <w:r w:rsidRPr="00EC0ACA">
        <w:rPr>
          <w:rFonts w:ascii="Times New Roman" w:hAnsi="Times New Roman" w:cs="Times New Roman"/>
          <w:sz w:val="24"/>
          <w:szCs w:val="24"/>
        </w:rPr>
        <w:t>Advent u Ivanovcu – 09. prosinca,</w:t>
      </w:r>
    </w:p>
    <w:p w14:paraId="326A25F6" w14:textId="77777777" w:rsidR="00EC0ACA" w:rsidRDefault="00EC0ACA" w:rsidP="00EC0ACA">
      <w:pPr>
        <w:numPr>
          <w:ilvl w:val="0"/>
          <w:numId w:val="11"/>
        </w:numPr>
        <w:spacing w:after="200" w:line="276" w:lineRule="auto"/>
        <w:contextualSpacing/>
        <w:jc w:val="both"/>
        <w:rPr>
          <w:rFonts w:ascii="Times New Roman" w:hAnsi="Times New Roman" w:cs="Times New Roman"/>
          <w:sz w:val="24"/>
          <w:szCs w:val="24"/>
        </w:rPr>
      </w:pPr>
      <w:r w:rsidRPr="00EC0ACA">
        <w:rPr>
          <w:rFonts w:ascii="Times New Roman" w:hAnsi="Times New Roman" w:cs="Times New Roman"/>
          <w:sz w:val="24"/>
          <w:szCs w:val="24"/>
        </w:rPr>
        <w:t>Advent u Antunovcu – 16. prosinca.</w:t>
      </w:r>
    </w:p>
    <w:p w14:paraId="338E0056" w14:textId="77777777" w:rsidR="00EC0ACA" w:rsidRDefault="00EC0ACA" w:rsidP="00EC0ACA">
      <w:pPr>
        <w:spacing w:after="200" w:line="276" w:lineRule="auto"/>
        <w:ind w:left="720"/>
        <w:contextualSpacing/>
        <w:jc w:val="both"/>
        <w:rPr>
          <w:rFonts w:ascii="Times New Roman" w:hAnsi="Times New Roman" w:cs="Times New Roman"/>
          <w:sz w:val="24"/>
          <w:szCs w:val="24"/>
        </w:rPr>
      </w:pPr>
    </w:p>
    <w:p w14:paraId="59F98DBF" w14:textId="716313B3" w:rsidR="00FA0E56" w:rsidRDefault="00FA0E56" w:rsidP="00EC0ACA">
      <w:pPr>
        <w:spacing w:after="200" w:line="276" w:lineRule="auto"/>
        <w:ind w:left="720"/>
        <w:contextualSpacing/>
        <w:jc w:val="both"/>
        <w:rPr>
          <w:rFonts w:ascii="Times New Roman" w:hAnsi="Times New Roman" w:cs="Times New Roman"/>
          <w:sz w:val="24"/>
          <w:szCs w:val="24"/>
        </w:rPr>
      </w:pPr>
      <w:r>
        <w:rPr>
          <w:rFonts w:ascii="Times New Roman" w:hAnsi="Times New Roman" w:cs="Times New Roman"/>
          <w:sz w:val="24"/>
          <w:szCs w:val="24"/>
        </w:rPr>
        <w:t>LAG Vašari su primjer održivosti projekta nakon završetka provedbe. Aktivnost je pokrenuta tijekom provedbe projekta suradnje „Naše domaće“, koji također iznjedrio oznaku kvalitete „Golden panonian quality“.</w:t>
      </w:r>
    </w:p>
    <w:p w14:paraId="4E9AC872" w14:textId="09967E14" w:rsidR="00630C56" w:rsidRDefault="00630C56" w:rsidP="00EC0ACA">
      <w:pPr>
        <w:spacing w:after="0" w:line="240" w:lineRule="auto"/>
        <w:jc w:val="both"/>
        <w:rPr>
          <w:rFonts w:ascii="Times New Roman" w:hAnsi="Times New Roman" w:cs="Times New Roman"/>
          <w:sz w:val="24"/>
          <w:szCs w:val="24"/>
        </w:rPr>
      </w:pPr>
    </w:p>
    <w:p w14:paraId="667DF974" w14:textId="77777777" w:rsidR="00630C56" w:rsidRDefault="00630C56" w:rsidP="00EC0ACA">
      <w:pPr>
        <w:spacing w:after="0" w:line="240" w:lineRule="auto"/>
        <w:jc w:val="both"/>
        <w:rPr>
          <w:rFonts w:ascii="Times New Roman" w:eastAsia="Times New Roman" w:hAnsi="Times New Roman" w:cs="Times New Roman"/>
          <w:color w:val="FF0000"/>
          <w:sz w:val="24"/>
          <w:szCs w:val="24"/>
        </w:rPr>
      </w:pPr>
    </w:p>
    <w:p w14:paraId="1D0C79DD" w14:textId="77777777" w:rsidR="00630C56" w:rsidRDefault="00630C56" w:rsidP="00EC0ACA">
      <w:pPr>
        <w:spacing w:after="0" w:line="240" w:lineRule="auto"/>
        <w:jc w:val="both"/>
        <w:rPr>
          <w:rFonts w:ascii="Times New Roman" w:eastAsia="Times New Roman" w:hAnsi="Times New Roman" w:cs="Times New Roman"/>
          <w:color w:val="FF0000"/>
          <w:sz w:val="24"/>
          <w:szCs w:val="24"/>
        </w:rPr>
      </w:pPr>
    </w:p>
    <w:p w14:paraId="14F1C1A0" w14:textId="77777777" w:rsidR="00630C56" w:rsidRDefault="00630C56" w:rsidP="00EC0ACA">
      <w:pPr>
        <w:spacing w:after="0" w:line="240" w:lineRule="auto"/>
        <w:jc w:val="both"/>
        <w:rPr>
          <w:rFonts w:ascii="Times New Roman" w:eastAsia="Times New Roman" w:hAnsi="Times New Roman" w:cs="Times New Roman"/>
          <w:color w:val="FF0000"/>
          <w:sz w:val="24"/>
          <w:szCs w:val="24"/>
        </w:rPr>
      </w:pPr>
    </w:p>
    <w:p w14:paraId="21F70523" w14:textId="4AFECB77" w:rsidR="004E2907" w:rsidRPr="0039728B" w:rsidRDefault="004E2907" w:rsidP="00EC0ACA">
      <w:pPr>
        <w:spacing w:after="0" w:line="240" w:lineRule="auto"/>
        <w:jc w:val="both"/>
        <w:rPr>
          <w:rFonts w:ascii="Times New Roman" w:eastAsia="Times New Roman" w:hAnsi="Times New Roman" w:cs="Times New Roman"/>
          <w:b/>
          <w:bCs/>
          <w:sz w:val="24"/>
          <w:szCs w:val="24"/>
        </w:rPr>
      </w:pPr>
      <w:r w:rsidRPr="0039728B">
        <w:rPr>
          <w:rFonts w:ascii="Times New Roman" w:eastAsia="Times New Roman" w:hAnsi="Times New Roman" w:cs="Times New Roman"/>
          <w:b/>
          <w:bCs/>
          <w:sz w:val="24"/>
          <w:szCs w:val="24"/>
        </w:rPr>
        <w:lastRenderedPageBreak/>
        <w:t xml:space="preserve">7. Izrada LRS unutar Strateškog plana i ugovaranje novih sredstava </w:t>
      </w:r>
    </w:p>
    <w:p w14:paraId="6D896A7A" w14:textId="77777777" w:rsidR="004E2907" w:rsidRPr="004E2907" w:rsidRDefault="004E2907" w:rsidP="00EC0ACA">
      <w:pPr>
        <w:spacing w:after="0" w:line="240" w:lineRule="auto"/>
        <w:jc w:val="both"/>
        <w:rPr>
          <w:rFonts w:ascii="Times New Roman" w:eastAsia="Times New Roman" w:hAnsi="Times New Roman" w:cs="Times New Roman"/>
          <w:sz w:val="24"/>
          <w:szCs w:val="24"/>
        </w:rPr>
      </w:pPr>
    </w:p>
    <w:p w14:paraId="2D3F1926" w14:textId="667E975C" w:rsidR="00EC0ACA" w:rsidRPr="00EC0ACA" w:rsidRDefault="00EC0ACA" w:rsidP="004E2907">
      <w:pPr>
        <w:spacing w:after="0" w:line="240" w:lineRule="auto"/>
        <w:ind w:firstLine="708"/>
        <w:jc w:val="both"/>
        <w:rPr>
          <w:rFonts w:ascii="Times New Roman" w:eastAsia="Times New Roman" w:hAnsi="Times New Roman" w:cs="Times New Roman"/>
          <w:sz w:val="24"/>
          <w:szCs w:val="24"/>
        </w:rPr>
      </w:pPr>
      <w:r w:rsidRPr="00EC0ACA">
        <w:rPr>
          <w:rFonts w:ascii="Times New Roman" w:eastAsia="Times New Roman" w:hAnsi="Times New Roman" w:cs="Times New Roman"/>
          <w:sz w:val="24"/>
          <w:szCs w:val="24"/>
        </w:rPr>
        <w:t xml:space="preserve">Pripreme za novo programsko razdoblje su u 2023. godini završene kao i Lokalna razvojna strategija za razdoblje 2023. – 2027. Izrada LRS-a trajala je oko godine dana, počevši od prvih razgovora i sastanaka te online anketiranja u srpnju 2022. godine, preko javnih radionica, fokus grupa i drugih sastanaka tijekom listopada 2022. do ožujka 2023. Konačni tekst LRS-a objavljen je online na </w:t>
      </w:r>
      <w:r w:rsidR="004E2907">
        <w:rPr>
          <w:rFonts w:ascii="Times New Roman" w:eastAsia="Times New Roman" w:hAnsi="Times New Roman" w:cs="Times New Roman"/>
          <w:sz w:val="24"/>
          <w:szCs w:val="24"/>
        </w:rPr>
        <w:t>web stranici</w:t>
      </w:r>
      <w:r w:rsidRPr="00EC0ACA">
        <w:rPr>
          <w:rFonts w:ascii="Times New Roman" w:eastAsia="Times New Roman" w:hAnsi="Times New Roman" w:cs="Times New Roman"/>
          <w:sz w:val="24"/>
          <w:szCs w:val="24"/>
        </w:rPr>
        <w:t xml:space="preserve"> LAG-a 18. rujna 2023., javno prezentiran u Antunovcu 20. rujna 2023. te usvojen od strane Upravnog odbora LAG-a i Skupštine 20. rujna 2023. </w:t>
      </w:r>
    </w:p>
    <w:p w14:paraId="68B484EB" w14:textId="77777777" w:rsidR="00EC0ACA" w:rsidRPr="00EC0ACA" w:rsidRDefault="00EC0ACA" w:rsidP="00EC0ACA">
      <w:pPr>
        <w:spacing w:after="0" w:line="240" w:lineRule="auto"/>
        <w:jc w:val="both"/>
        <w:rPr>
          <w:rFonts w:ascii="Times New Roman" w:eastAsia="Times New Roman" w:hAnsi="Times New Roman" w:cs="Times New Roman"/>
          <w:sz w:val="24"/>
          <w:szCs w:val="24"/>
        </w:rPr>
      </w:pPr>
    </w:p>
    <w:p w14:paraId="04001209" w14:textId="77777777" w:rsidR="004E2907" w:rsidRDefault="00EC0ACA" w:rsidP="00630C56">
      <w:pPr>
        <w:spacing w:after="120" w:line="240" w:lineRule="auto"/>
        <w:ind w:firstLine="709"/>
        <w:jc w:val="both"/>
        <w:rPr>
          <w:rFonts w:ascii="Times New Roman" w:eastAsia="Times New Roman" w:hAnsi="Times New Roman" w:cs="Times New Roman"/>
          <w:sz w:val="24"/>
          <w:szCs w:val="24"/>
        </w:rPr>
      </w:pPr>
      <w:r w:rsidRPr="00EC0ACA">
        <w:rPr>
          <w:rFonts w:ascii="Times New Roman" w:eastAsia="Times New Roman" w:hAnsi="Times New Roman" w:cs="Times New Roman"/>
          <w:sz w:val="24"/>
          <w:szCs w:val="24"/>
        </w:rPr>
        <w:t xml:space="preserve">Lokalna akcijska grupa Vuka-Dunav podnijela je dana 26. rujna 2023. godine zahtjev za potporu na Natječaj za odabir lokalnih akcijskih grupa u programskom razdoblju 2023. -  2027. unutar intervencije 77.06 „Potpora LEADER (CLLD) pristupu“ iz Strateškog plana Zajedničke poljoprivredne politike Republike Hrvatske 2023. – 2027. objavljenog 7. kolovoza 2023. godine. Nakon zaprimanja Zahtjeva za potporu, Agencija za plaćanja provela je administrativnu kontrolu koja uključuje postupak ocjenjivanja LRS. Ocjenjivački odbor je dana 9. studenog 2023. pozitivno ocijenio LRS LAG-a Vuka-Dunav te donio Obavijest o odobrenju LRS za razdoblje 2023. – 2027. Nakon završetka administrativne kontrole Zahtjeva, utvrđeno je da je Zahtjev za potporu pravovremen i potpun te da LAG Vuka-Dunav ispunjava sve uvjete prihvatljivosti propisane Pravilnikom te Agencija za plaćanja dana 23. studenog 2023. godine donosi Odluku o rezultatu administrativne kontrole. </w:t>
      </w:r>
    </w:p>
    <w:p w14:paraId="131971C0" w14:textId="11C09BEB" w:rsidR="00EC0ACA" w:rsidRPr="00EC0ACA" w:rsidRDefault="00EC0ACA" w:rsidP="00630C56">
      <w:pPr>
        <w:spacing w:after="120" w:line="240" w:lineRule="auto"/>
        <w:ind w:firstLine="709"/>
        <w:jc w:val="both"/>
        <w:rPr>
          <w:rFonts w:ascii="Times New Roman" w:eastAsia="Times New Roman" w:hAnsi="Times New Roman" w:cs="Times New Roman"/>
          <w:sz w:val="24"/>
          <w:szCs w:val="24"/>
        </w:rPr>
      </w:pPr>
      <w:r w:rsidRPr="00EC0ACA">
        <w:rPr>
          <w:rFonts w:ascii="Times New Roman" w:eastAsia="Times New Roman" w:hAnsi="Times New Roman" w:cs="Times New Roman"/>
          <w:sz w:val="24"/>
          <w:szCs w:val="24"/>
        </w:rPr>
        <w:t xml:space="preserve">Nakon toga, 5. prosinca 2023. godine Agencija za plaćanja šalje Obavijest o odabiru LAG-a unutar Strateškog plana ZPP, a dana 13. prosinca 2023. godine LAG Vuka-Dunav i Agencija za plaćanja u poljoprivredi ribarstvu i ruralnom razvoju zaključili su Ugovor o sufinanciranju provedbe LRS unutar Strateškog plana ZPP, kojim Agencija za plaćanja dodjeljuje LAG-u bespovratna sredstva javne potpore unutar Strateškog plana Zajedničke poljoprivredne politike Republike Hrvatske 2023. – 2027. za sufinanciranje provedbe Lokalne razvojne strategije LAG-a Vuka-Dunav za razdoblje 2023. – 2027. u najvišem iznosu do 1.931.382,26 EUR. </w:t>
      </w:r>
    </w:p>
    <w:p w14:paraId="3D90EE82" w14:textId="77777777" w:rsidR="004B41BA" w:rsidRDefault="004B41BA" w:rsidP="00466536"/>
    <w:p w14:paraId="60504B1D" w14:textId="32D48BA7" w:rsidR="00471FA5" w:rsidRPr="0054460F" w:rsidRDefault="0039728B" w:rsidP="00466536">
      <w:pPr>
        <w:rPr>
          <w:rFonts w:ascii="Times New Roman" w:hAnsi="Times New Roman" w:cs="Times New Roman"/>
          <w:b/>
          <w:bCs/>
          <w:sz w:val="24"/>
          <w:szCs w:val="24"/>
        </w:rPr>
      </w:pPr>
      <w:r>
        <w:rPr>
          <w:rFonts w:ascii="Times New Roman" w:hAnsi="Times New Roman" w:cs="Times New Roman"/>
          <w:b/>
          <w:bCs/>
          <w:sz w:val="24"/>
          <w:szCs w:val="24"/>
        </w:rPr>
        <w:t>8</w:t>
      </w:r>
      <w:r w:rsidR="00466536" w:rsidRPr="0054460F">
        <w:rPr>
          <w:rFonts w:ascii="Times New Roman" w:hAnsi="Times New Roman" w:cs="Times New Roman"/>
          <w:b/>
          <w:bCs/>
          <w:sz w:val="24"/>
          <w:szCs w:val="24"/>
        </w:rPr>
        <w:t xml:space="preserve">. </w:t>
      </w:r>
      <w:r w:rsidR="00471FA5" w:rsidRPr="0054460F">
        <w:rPr>
          <w:rFonts w:ascii="Times New Roman" w:hAnsi="Times New Roman" w:cs="Times New Roman"/>
          <w:b/>
          <w:bCs/>
          <w:sz w:val="24"/>
          <w:szCs w:val="24"/>
        </w:rPr>
        <w:t xml:space="preserve">Radionice </w:t>
      </w:r>
    </w:p>
    <w:p w14:paraId="030701B1" w14:textId="77777777" w:rsidR="006D20FF" w:rsidRPr="006D20FF" w:rsidRDefault="00471FA5" w:rsidP="006D20FF">
      <w:pPr>
        <w:jc w:val="both"/>
        <w:rPr>
          <w:rFonts w:ascii="Times New Roman" w:hAnsi="Times New Roman" w:cs="Times New Roman"/>
          <w:sz w:val="24"/>
          <w:szCs w:val="24"/>
        </w:rPr>
      </w:pPr>
      <w:r w:rsidRPr="003975AE">
        <w:rPr>
          <w:rFonts w:ascii="Times New Roman" w:hAnsi="Times New Roman" w:cs="Times New Roman"/>
          <w:b/>
          <w:bCs/>
          <w:sz w:val="24"/>
          <w:szCs w:val="24"/>
        </w:rPr>
        <w:tab/>
      </w:r>
      <w:r w:rsidR="006D20FF" w:rsidRPr="006D20FF">
        <w:rPr>
          <w:rFonts w:ascii="Times New Roman" w:hAnsi="Times New Roman" w:cs="Times New Roman"/>
          <w:sz w:val="24"/>
          <w:szCs w:val="24"/>
        </w:rPr>
        <w:t>Uz animiranje i informiranje lokalnog stanovništva, LAG Vuka–Dunav radi i na poboljšanju kompetencija svojih djelatnika i članova upravljačkih tijela, sudjelujući na različitim radionicama i seminarima u organizaciji Ministarstva poljoprivrede, Agencije za plaćanja u poljoprivredi, ribarstvu i ruralnom razvoju, drugih LAG-ova te krovnih mreža LAG-ova, namijenjenih širenju informacija i razmijeni iskustava. U nastavku slijedi popis radionica u 2023. godini.</w:t>
      </w:r>
    </w:p>
    <w:p w14:paraId="3ED88625" w14:textId="5BC4EDF7"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Koordinacijski sastanak partnerskih LAG-ova u vezi prijave novog projekta suradnje „Naše domaće II“; Valpovo, 18. siječnja</w:t>
      </w:r>
      <w:r w:rsidR="00D8736F">
        <w:rPr>
          <w:rFonts w:ascii="Times New Roman" w:hAnsi="Times New Roman" w:cs="Times New Roman"/>
          <w:sz w:val="24"/>
          <w:szCs w:val="24"/>
        </w:rPr>
        <w:t>,</w:t>
      </w:r>
    </w:p>
    <w:p w14:paraId="139EFEAE" w14:textId="2CEA093A"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Sastanak ministrice poljoprivrede Marije Vučković s LAG-ovima i radionica za LAG-ove „Izrada LRS LAG-ova za razdoblje 2023 - 2027., Pravilnik za provedbu intervencije 77.06 i LEADER operativna pravila“; Zagreb, 31. siječnja</w:t>
      </w:r>
      <w:r w:rsidR="00D8736F">
        <w:rPr>
          <w:rFonts w:ascii="Times New Roman" w:hAnsi="Times New Roman" w:cs="Times New Roman"/>
          <w:sz w:val="24"/>
          <w:szCs w:val="24"/>
        </w:rPr>
        <w:t>,</w:t>
      </w:r>
      <w:r w:rsidRPr="006D20FF">
        <w:rPr>
          <w:rFonts w:ascii="Times New Roman" w:hAnsi="Times New Roman" w:cs="Times New Roman"/>
          <w:sz w:val="24"/>
          <w:szCs w:val="24"/>
        </w:rPr>
        <w:t xml:space="preserve"> </w:t>
      </w:r>
    </w:p>
    <w:p w14:paraId="559D1D65" w14:textId="2970D083"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1. sjednica Odbora za praćenje Strateškog plana Zajedničke poljoprivredne politike Republike Hrvatske 2023.–2027.; Zagreb, 8. veljače</w:t>
      </w:r>
      <w:r w:rsidR="00D8736F">
        <w:rPr>
          <w:rFonts w:ascii="Times New Roman" w:hAnsi="Times New Roman" w:cs="Times New Roman"/>
          <w:sz w:val="24"/>
          <w:szCs w:val="24"/>
        </w:rPr>
        <w:t>,</w:t>
      </w:r>
    </w:p>
    <w:p w14:paraId="077D90C6" w14:textId="67FBEE48"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lastRenderedPageBreak/>
        <w:t>Osnivačka skupština Lokalne akcijske grupe u ribarstvu i akvakulturi Pannonia; Ribnjak (Našice), 7. veljače</w:t>
      </w:r>
      <w:r w:rsidR="00D8736F">
        <w:rPr>
          <w:rFonts w:ascii="Times New Roman" w:hAnsi="Times New Roman" w:cs="Times New Roman"/>
          <w:sz w:val="24"/>
          <w:szCs w:val="24"/>
        </w:rPr>
        <w:t>,</w:t>
      </w:r>
    </w:p>
    <w:p w14:paraId="7727B0AD" w14:textId="46F11EF1"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Početna konferencija za projekt Razvoj infrastrukture širokopojasnog pristupa na području općina Antunovac, Čepin, Erdut, Ernestinovo, Šodolovci, Vladislavci i Vuka; Hotel Osijek, 10. veljače</w:t>
      </w:r>
      <w:r w:rsidR="00D8736F">
        <w:rPr>
          <w:rFonts w:ascii="Times New Roman" w:hAnsi="Times New Roman" w:cs="Times New Roman"/>
          <w:sz w:val="24"/>
          <w:szCs w:val="24"/>
        </w:rPr>
        <w:t>,</w:t>
      </w:r>
    </w:p>
    <w:p w14:paraId="48B1D841" w14:textId="2B3CD4C6"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Otvorenje Regionalnog distribucijskog centra OBŽ za voće i povrće; Osijek RDC, 22. veljače</w:t>
      </w:r>
      <w:r w:rsidR="00D8736F">
        <w:rPr>
          <w:rFonts w:ascii="Times New Roman" w:hAnsi="Times New Roman" w:cs="Times New Roman"/>
          <w:sz w:val="24"/>
          <w:szCs w:val="24"/>
        </w:rPr>
        <w:t>,</w:t>
      </w:r>
    </w:p>
    <w:p w14:paraId="69C215BE" w14:textId="57BB85DF"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Sastanak Tematske radne grupe „LEADER/CLLD – lokalni razvoj pod vodstvom zajednice“ Nacionalne mreže ZPP-a (u osnivanju); Zagreb, 3. ožujka</w:t>
      </w:r>
      <w:r w:rsidR="00D8736F">
        <w:rPr>
          <w:rFonts w:ascii="Times New Roman" w:hAnsi="Times New Roman" w:cs="Times New Roman"/>
          <w:sz w:val="24"/>
          <w:szCs w:val="24"/>
        </w:rPr>
        <w:t>,</w:t>
      </w:r>
    </w:p>
    <w:p w14:paraId="55C91BF3" w14:textId="500BA2F6"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Seminar „Rješavanje konflikta“ u organizaciji OBŽ; Osijek, 3. ožujka</w:t>
      </w:r>
      <w:r w:rsidR="00D8736F">
        <w:rPr>
          <w:rFonts w:ascii="Times New Roman" w:hAnsi="Times New Roman" w:cs="Times New Roman"/>
          <w:sz w:val="24"/>
          <w:szCs w:val="24"/>
        </w:rPr>
        <w:t>,</w:t>
      </w:r>
    </w:p>
    <w:p w14:paraId="1F4211C5" w14:textId="6977A73C"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Radionica za LAG-ove „Provedba LEADER pristupa u razdoblju 2023. – 2027.; Korčula, 29.-31. ožujka</w:t>
      </w:r>
      <w:r w:rsidR="00D8736F">
        <w:rPr>
          <w:rFonts w:ascii="Times New Roman" w:hAnsi="Times New Roman" w:cs="Times New Roman"/>
          <w:sz w:val="24"/>
          <w:szCs w:val="24"/>
        </w:rPr>
        <w:t>,</w:t>
      </w:r>
    </w:p>
    <w:p w14:paraId="7FC36788" w14:textId="1320660F" w:rsidR="006D20FF" w:rsidRPr="00D8736F" w:rsidRDefault="006D20FF" w:rsidP="00D8736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Radni sastanak LAG-ova s pročelnikom Upravnog odjela za poljoprivredu i ruralni razvoj OBŽ; Osijek, 22. ožujka</w:t>
      </w:r>
      <w:r w:rsidR="00D8736F">
        <w:rPr>
          <w:rFonts w:ascii="Times New Roman" w:hAnsi="Times New Roman" w:cs="Times New Roman"/>
          <w:sz w:val="24"/>
          <w:szCs w:val="24"/>
        </w:rPr>
        <w:t>,</w:t>
      </w:r>
    </w:p>
    <w:p w14:paraId="0667D78D" w14:textId="5CF8189A"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Edukacija – Jačanje kapaciteta razvojnih dionika s područja OBŽ u području strateškog planiranja i povlačenja sredstava iz EU fondova, u organizaciji Županijske razvojne agencije OBŽ; Osijek, 3. travnja</w:t>
      </w:r>
      <w:r w:rsidR="00D8736F">
        <w:rPr>
          <w:rFonts w:ascii="Times New Roman" w:hAnsi="Times New Roman" w:cs="Times New Roman"/>
          <w:sz w:val="24"/>
          <w:szCs w:val="24"/>
        </w:rPr>
        <w:t>,</w:t>
      </w:r>
    </w:p>
    <w:p w14:paraId="58C4FB89" w14:textId="34D4ACE7"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1. sjednica Povjerenstva za izradu Pravilnika o Nacionalnoj mreži zajedničke poljoprivredne politike; Zagreb, 4. travnja</w:t>
      </w:r>
      <w:r w:rsidR="00D8736F">
        <w:rPr>
          <w:rFonts w:ascii="Times New Roman" w:hAnsi="Times New Roman" w:cs="Times New Roman"/>
          <w:sz w:val="24"/>
          <w:szCs w:val="24"/>
        </w:rPr>
        <w:t>,</w:t>
      </w:r>
    </w:p>
    <w:p w14:paraId="17F2A345" w14:textId="5DF9F567"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Radionica „Osnivanje i temeljna načela rada proizvođačkih organizacija“; Osijek, 14. travnja</w:t>
      </w:r>
      <w:r w:rsidR="00D8736F">
        <w:rPr>
          <w:rFonts w:ascii="Times New Roman" w:hAnsi="Times New Roman" w:cs="Times New Roman"/>
          <w:sz w:val="24"/>
          <w:szCs w:val="24"/>
        </w:rPr>
        <w:t>,</w:t>
      </w:r>
    </w:p>
    <w:p w14:paraId="526E4224" w14:textId="5948684D"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Koordinacijski sastanak LAG-ova s područja OBŽ vezan uz treći projekt suradnje; Šećerana, 2. svibnja</w:t>
      </w:r>
      <w:r w:rsidR="00D8736F">
        <w:rPr>
          <w:rFonts w:ascii="Times New Roman" w:hAnsi="Times New Roman" w:cs="Times New Roman"/>
          <w:sz w:val="24"/>
          <w:szCs w:val="24"/>
        </w:rPr>
        <w:t>,</w:t>
      </w:r>
    </w:p>
    <w:p w14:paraId="6AEC4222" w14:textId="49D643CA"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Radionica za LAG-ove „Izrada LRS LAG-ova za razdoblje 2023. – 2027., Pravilnik za provedbu intervencije 77.06 i uputa za izradu LRS i LAG intervencija 2023. – 2027.; Mošćenička Draga, 23.-24. svibnja</w:t>
      </w:r>
      <w:r w:rsidR="00D8736F">
        <w:rPr>
          <w:rFonts w:ascii="Times New Roman" w:hAnsi="Times New Roman" w:cs="Times New Roman"/>
          <w:sz w:val="24"/>
          <w:szCs w:val="24"/>
        </w:rPr>
        <w:t>,</w:t>
      </w:r>
    </w:p>
    <w:p w14:paraId="04B1F124" w14:textId="3BF372DA"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Koordinacijski sastanak LAG-ova u svrhu razmjene iskustava u M19; Antunovac (PIA), 17. svibnja</w:t>
      </w:r>
      <w:r w:rsidR="00D8736F">
        <w:rPr>
          <w:rFonts w:ascii="Times New Roman" w:hAnsi="Times New Roman" w:cs="Times New Roman"/>
          <w:sz w:val="24"/>
          <w:szCs w:val="24"/>
        </w:rPr>
        <w:t>,</w:t>
      </w:r>
    </w:p>
    <w:p w14:paraId="397C9D03" w14:textId="0589E034"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 xml:space="preserve"> Konferencija „Vinski turizam – lokalni pristup i europske perspektive“ i manifestacija VINATLON; 23.-24. lipnja</w:t>
      </w:r>
      <w:r w:rsidR="00D8736F">
        <w:rPr>
          <w:rFonts w:ascii="Times New Roman" w:hAnsi="Times New Roman" w:cs="Times New Roman"/>
          <w:sz w:val="24"/>
          <w:szCs w:val="24"/>
        </w:rPr>
        <w:t>,</w:t>
      </w:r>
    </w:p>
    <w:p w14:paraId="7CA058FF" w14:textId="156AD78D"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Radionica za LAG-ove „Izrada LRS LAG-ova za razdoblje 2023. – 2027., Natječaj za odabir LAG-ova za razdoblje 2023. – 2027.“, terenski obilazak LAG-a „Sjeverna Bilogora“; Bjelovar, 24.-26. srpnja</w:t>
      </w:r>
      <w:r w:rsidR="00D8736F">
        <w:rPr>
          <w:rFonts w:ascii="Times New Roman" w:hAnsi="Times New Roman" w:cs="Times New Roman"/>
          <w:sz w:val="24"/>
          <w:szCs w:val="24"/>
        </w:rPr>
        <w:t>,</w:t>
      </w:r>
    </w:p>
    <w:p w14:paraId="2E8337D5" w14:textId="3EDBF997"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Koordinacijski sastanak LAG-ova s područja OBŽ vezan uz treći projekt suradnje; Šećerana, 14. srpnja</w:t>
      </w:r>
      <w:r w:rsidR="00D8736F">
        <w:rPr>
          <w:rFonts w:ascii="Times New Roman" w:hAnsi="Times New Roman" w:cs="Times New Roman"/>
          <w:sz w:val="24"/>
          <w:szCs w:val="24"/>
        </w:rPr>
        <w:t>,</w:t>
      </w:r>
    </w:p>
    <w:p w14:paraId="7B01B054" w14:textId="1802E6A2"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Sastanak LAG-ova u vezi afričke kuge s predstavnicima Upravnog odjela za poljoprivredu i ruralni razvoj; Osijek, 21. srpnja</w:t>
      </w:r>
      <w:r w:rsidR="00D8736F">
        <w:rPr>
          <w:rFonts w:ascii="Times New Roman" w:hAnsi="Times New Roman" w:cs="Times New Roman"/>
          <w:sz w:val="24"/>
          <w:szCs w:val="24"/>
        </w:rPr>
        <w:t>,</w:t>
      </w:r>
    </w:p>
    <w:p w14:paraId="0AD69170" w14:textId="425680FC"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Završna konferencija projekta „Izgradnja zgrade 1. gospodarskog centra u Osijeku“; Osijek, 24. kolovoza</w:t>
      </w:r>
      <w:r w:rsidR="00D8736F">
        <w:rPr>
          <w:rFonts w:ascii="Times New Roman" w:hAnsi="Times New Roman" w:cs="Times New Roman"/>
          <w:sz w:val="24"/>
          <w:szCs w:val="24"/>
        </w:rPr>
        <w:t>,</w:t>
      </w:r>
    </w:p>
    <w:p w14:paraId="6496202C" w14:textId="0B9F1CDD"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Koordinacijski sastanak u svrhu razmjene iskustava u Mjeri 19; Vrpolje, 7. rujna</w:t>
      </w:r>
      <w:r w:rsidR="00D8736F">
        <w:rPr>
          <w:rFonts w:ascii="Times New Roman" w:hAnsi="Times New Roman" w:cs="Times New Roman"/>
          <w:sz w:val="24"/>
          <w:szCs w:val="24"/>
        </w:rPr>
        <w:t>,</w:t>
      </w:r>
    </w:p>
    <w:p w14:paraId="6E5D1172" w14:textId="7223118A"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lastRenderedPageBreak/>
        <w:t>Sajam lova, ribolova i turizma – SALORI; GC Osijek, 8.-10. rujna</w:t>
      </w:r>
      <w:r w:rsidR="00D8736F">
        <w:rPr>
          <w:rFonts w:ascii="Times New Roman" w:hAnsi="Times New Roman" w:cs="Times New Roman"/>
          <w:sz w:val="24"/>
          <w:szCs w:val="24"/>
        </w:rPr>
        <w:t>,</w:t>
      </w:r>
    </w:p>
    <w:p w14:paraId="03733DFA" w14:textId="4664D15F"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Završna konferencija projekta „Izgradnja Regionalnog distribucijskog centra za voće i povrće“; Osijek, 13. rujna</w:t>
      </w:r>
      <w:r w:rsidR="00D8736F">
        <w:rPr>
          <w:rFonts w:ascii="Times New Roman" w:hAnsi="Times New Roman" w:cs="Times New Roman"/>
          <w:sz w:val="24"/>
          <w:szCs w:val="24"/>
        </w:rPr>
        <w:t>,</w:t>
      </w:r>
    </w:p>
    <w:p w14:paraId="771D4129" w14:textId="198DFDAF"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Webinar – Kako EU podupire kulturnu baštinu kroz programe Unije; 27. rujna</w:t>
      </w:r>
      <w:r w:rsidR="00D8736F">
        <w:rPr>
          <w:rFonts w:ascii="Times New Roman" w:hAnsi="Times New Roman" w:cs="Times New Roman"/>
          <w:sz w:val="24"/>
          <w:szCs w:val="24"/>
        </w:rPr>
        <w:t>,</w:t>
      </w:r>
    </w:p>
    <w:p w14:paraId="3859BB94" w14:textId="7749DD17"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Radni sastanak vezan za prijavu projekta na poziv ERASMUS+; Privlaka, 29. rujna</w:t>
      </w:r>
      <w:r w:rsidR="00D8736F">
        <w:rPr>
          <w:rFonts w:ascii="Times New Roman" w:hAnsi="Times New Roman" w:cs="Times New Roman"/>
          <w:sz w:val="24"/>
          <w:szCs w:val="24"/>
        </w:rPr>
        <w:t>,</w:t>
      </w:r>
    </w:p>
    <w:p w14:paraId="657DF601" w14:textId="67B3B63C"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2. koordinacijski sastanak projekta suradnje „KulturoLAG“; Sinj, 26. listopada</w:t>
      </w:r>
      <w:r w:rsidR="00D8736F">
        <w:rPr>
          <w:rFonts w:ascii="Times New Roman" w:hAnsi="Times New Roman" w:cs="Times New Roman"/>
          <w:sz w:val="24"/>
          <w:szCs w:val="24"/>
        </w:rPr>
        <w:t>,</w:t>
      </w:r>
    </w:p>
    <w:p w14:paraId="2C536B04" w14:textId="746317CD"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Sastanak lokalnih razvojnih agencija, LAG-ova i potpornih poduzetničkih institucija OBŽ; 6. studenog</w:t>
      </w:r>
      <w:r w:rsidR="00D8736F">
        <w:rPr>
          <w:rFonts w:ascii="Times New Roman" w:hAnsi="Times New Roman" w:cs="Times New Roman"/>
          <w:sz w:val="24"/>
          <w:szCs w:val="24"/>
        </w:rPr>
        <w:t>,</w:t>
      </w:r>
    </w:p>
    <w:p w14:paraId="173D4C73" w14:textId="189504EB"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Radionica za LAG-ove „Odabir LAG-ova za razdoblje 2023. – 2027. i pripreme za provedbu LAG natječaja“; Omiš, 13.-15. studenog</w:t>
      </w:r>
      <w:r w:rsidR="00D8736F">
        <w:rPr>
          <w:rFonts w:ascii="Times New Roman" w:hAnsi="Times New Roman" w:cs="Times New Roman"/>
          <w:sz w:val="24"/>
          <w:szCs w:val="24"/>
        </w:rPr>
        <w:t>,</w:t>
      </w:r>
    </w:p>
    <w:p w14:paraId="25AAA302" w14:textId="27EA5F26"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Studijsko putovanje na područje FLAG-a Lostura (u organizaciji FLAG-a Pannonia); Biograd na moru, 21.-24. studenog</w:t>
      </w:r>
      <w:r w:rsidR="00D8736F">
        <w:rPr>
          <w:rFonts w:ascii="Times New Roman" w:hAnsi="Times New Roman" w:cs="Times New Roman"/>
          <w:sz w:val="24"/>
          <w:szCs w:val="24"/>
        </w:rPr>
        <w:t>,</w:t>
      </w:r>
    </w:p>
    <w:p w14:paraId="1E3C454B" w14:textId="6550FBFC"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Sjednica Partnerskog vijeća Lokalnog partnerstva za zapošljavanje OBŽ; Osijek, 22. studenog</w:t>
      </w:r>
      <w:r w:rsidR="00D8736F">
        <w:rPr>
          <w:rFonts w:ascii="Times New Roman" w:hAnsi="Times New Roman" w:cs="Times New Roman"/>
          <w:sz w:val="24"/>
          <w:szCs w:val="24"/>
        </w:rPr>
        <w:t>,</w:t>
      </w:r>
    </w:p>
    <w:p w14:paraId="5461D5BC" w14:textId="6A61AE88" w:rsidR="006D20FF" w:rsidRPr="00D8736F" w:rsidRDefault="006D20FF" w:rsidP="00D8736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Predstavljanje projekta ERASMUS+ „Društvena nejednakost“; Antunovac, 30. studenog</w:t>
      </w:r>
      <w:r w:rsidR="00D8736F">
        <w:rPr>
          <w:rFonts w:ascii="Times New Roman" w:hAnsi="Times New Roman" w:cs="Times New Roman"/>
          <w:sz w:val="24"/>
          <w:szCs w:val="24"/>
        </w:rPr>
        <w:t>,</w:t>
      </w:r>
    </w:p>
    <w:p w14:paraId="48517586" w14:textId="407190DE"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Sastanak s predstavnicima Svjetske banke o ključnim preprekama i prioritetima za Hrvatsku; Osijek, 5. prosinca</w:t>
      </w:r>
      <w:r w:rsidR="00D8736F">
        <w:rPr>
          <w:rFonts w:ascii="Times New Roman" w:hAnsi="Times New Roman" w:cs="Times New Roman"/>
          <w:sz w:val="24"/>
          <w:szCs w:val="24"/>
        </w:rPr>
        <w:t>,</w:t>
      </w:r>
    </w:p>
    <w:p w14:paraId="7816628E" w14:textId="77777777"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Mrežna radionica – Predstavljanje programa Unije (za Panonsku Hrvatsku); 6. prosinca</w:t>
      </w:r>
    </w:p>
    <w:p w14:paraId="0DCFC95D" w14:textId="5FCF58FB"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Svečano potpisivanje Ugovora o financiranju za intervenciju 77.06 „Potpora LEADER (CLLD) pristupu“; Zagreb, 13. prosinca</w:t>
      </w:r>
      <w:r w:rsidR="00D8736F">
        <w:rPr>
          <w:rFonts w:ascii="Times New Roman" w:hAnsi="Times New Roman" w:cs="Times New Roman"/>
          <w:sz w:val="24"/>
          <w:szCs w:val="24"/>
        </w:rPr>
        <w:t>,</w:t>
      </w:r>
    </w:p>
    <w:p w14:paraId="776CBE49" w14:textId="30958833"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Radionica LmH „Logika intervencije LEADER/CLLD-a i dodana vrijednost“; Tuheljske toplice, 13.-15. prosinca</w:t>
      </w:r>
      <w:r w:rsidR="00D8736F">
        <w:rPr>
          <w:rFonts w:ascii="Times New Roman" w:hAnsi="Times New Roman" w:cs="Times New Roman"/>
          <w:sz w:val="24"/>
          <w:szCs w:val="24"/>
        </w:rPr>
        <w:t>,</w:t>
      </w:r>
    </w:p>
    <w:p w14:paraId="21CCFDFE" w14:textId="7396DF65"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Redovna godišnja skupština LEADER mreže Hrvatske (LmH); Tuheljske toplice, 14. prosinca</w:t>
      </w:r>
      <w:r w:rsidR="00D8736F">
        <w:rPr>
          <w:rFonts w:ascii="Times New Roman" w:hAnsi="Times New Roman" w:cs="Times New Roman"/>
          <w:sz w:val="24"/>
          <w:szCs w:val="24"/>
        </w:rPr>
        <w:t>,</w:t>
      </w:r>
    </w:p>
    <w:p w14:paraId="5038BC55" w14:textId="7E0521D8" w:rsidR="006D20FF" w:rsidRP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Svečano otvorenje Green Matrix Summita-a; GC Osijek, 14. prosinca</w:t>
      </w:r>
      <w:r w:rsidR="00D8736F">
        <w:rPr>
          <w:rFonts w:ascii="Times New Roman" w:hAnsi="Times New Roman" w:cs="Times New Roman"/>
          <w:sz w:val="24"/>
          <w:szCs w:val="24"/>
        </w:rPr>
        <w:t>,</w:t>
      </w:r>
    </w:p>
    <w:p w14:paraId="2B9DF886" w14:textId="25F05AEC" w:rsidR="006D20FF" w:rsidRDefault="006D20FF" w:rsidP="006D20FF">
      <w:pPr>
        <w:numPr>
          <w:ilvl w:val="0"/>
          <w:numId w:val="13"/>
        </w:numPr>
        <w:spacing w:after="200" w:line="276" w:lineRule="auto"/>
        <w:contextualSpacing/>
        <w:jc w:val="both"/>
        <w:rPr>
          <w:rFonts w:ascii="Times New Roman" w:hAnsi="Times New Roman" w:cs="Times New Roman"/>
          <w:sz w:val="24"/>
          <w:szCs w:val="24"/>
        </w:rPr>
      </w:pPr>
      <w:r w:rsidRPr="006D20FF">
        <w:rPr>
          <w:rFonts w:ascii="Times New Roman" w:hAnsi="Times New Roman" w:cs="Times New Roman"/>
          <w:sz w:val="24"/>
          <w:szCs w:val="24"/>
        </w:rPr>
        <w:t>12. sjednica Odbora za praćenje provedbe Programa ruralnog razvoja Republike Hrvatske za razdoblje 2014. – 2020.; Zagreb, 19. prosinca</w:t>
      </w:r>
      <w:r w:rsidR="00D8736F">
        <w:rPr>
          <w:rFonts w:ascii="Times New Roman" w:hAnsi="Times New Roman" w:cs="Times New Roman"/>
          <w:sz w:val="24"/>
          <w:szCs w:val="24"/>
        </w:rPr>
        <w:t>,</w:t>
      </w:r>
    </w:p>
    <w:p w14:paraId="05D13FE3" w14:textId="77777777" w:rsidR="00D8736F" w:rsidRPr="006D20FF" w:rsidRDefault="00D8736F" w:rsidP="00D8736F">
      <w:pPr>
        <w:spacing w:after="200" w:line="276" w:lineRule="auto"/>
        <w:ind w:left="720"/>
        <w:contextualSpacing/>
        <w:jc w:val="both"/>
        <w:rPr>
          <w:rFonts w:ascii="Times New Roman" w:hAnsi="Times New Roman" w:cs="Times New Roman"/>
          <w:sz w:val="24"/>
          <w:szCs w:val="24"/>
        </w:rPr>
      </w:pPr>
    </w:p>
    <w:p w14:paraId="6653F8E1" w14:textId="77777777" w:rsidR="006D20FF" w:rsidRPr="006D20FF" w:rsidRDefault="006D20FF" w:rsidP="006D20FF">
      <w:pPr>
        <w:spacing w:after="200" w:line="276" w:lineRule="auto"/>
        <w:ind w:left="360" w:firstLine="348"/>
        <w:jc w:val="both"/>
        <w:rPr>
          <w:rFonts w:ascii="Times New Roman" w:hAnsi="Times New Roman" w:cs="Times New Roman"/>
          <w:sz w:val="24"/>
          <w:szCs w:val="24"/>
        </w:rPr>
      </w:pPr>
      <w:r w:rsidRPr="006D20FF">
        <w:rPr>
          <w:rFonts w:ascii="Times New Roman" w:hAnsi="Times New Roman" w:cs="Times New Roman"/>
          <w:sz w:val="24"/>
          <w:szCs w:val="24"/>
        </w:rPr>
        <w:t>Osim sudjelovanja na navedenim sastancima i radionicama, LAG Vuka-Dunav organizirao je dana 28. siječnja 2023. godine radionicu rezidbe lijeske i predavanje o gnojidbi, zaštiti i prehrani iste. Pokazna rezidba i prezentacija provedena je u suradnji sa stručnjacima iz tvrtke Andermatt Bioinput. Rezidba lijeske prikazana je na OPG-u Lončarić Roman, a u  Poduzetničkom inkubatoru Antunovac održana je prezentacija o dostupnim sredstvima za ekološku gnojidbu i zaštitu lijeske.</w:t>
      </w:r>
    </w:p>
    <w:p w14:paraId="426DAABF" w14:textId="145EF711" w:rsidR="00323F71" w:rsidRPr="0039728B" w:rsidRDefault="006D20FF" w:rsidP="0039728B">
      <w:pPr>
        <w:spacing w:after="200" w:line="276" w:lineRule="auto"/>
        <w:ind w:left="360" w:firstLine="348"/>
        <w:jc w:val="both"/>
        <w:rPr>
          <w:rFonts w:ascii="Times New Roman" w:hAnsi="Times New Roman" w:cs="Times New Roman"/>
          <w:sz w:val="24"/>
          <w:szCs w:val="24"/>
        </w:rPr>
      </w:pPr>
      <w:r w:rsidRPr="006D20FF">
        <w:rPr>
          <w:rFonts w:ascii="Times New Roman" w:hAnsi="Times New Roman" w:cs="Times New Roman"/>
          <w:sz w:val="24"/>
          <w:szCs w:val="24"/>
        </w:rPr>
        <w:t>28. veljače 2023. godine u PIA Antunovac održana je radionica za izradu Lokalne razvojne strategije LAG-a Vuka-Dunav za razdoblje 2023. – 2027. godine na kojoj su sudjelovali dionici pčelarskog sektora, a gdje su se kroz konstruktivnu raspravu donijeli zajednički zaključci i potrebe za razvoj Lag područja, kako bi se iste uvrstile u intervencije unutar LRS, te se samim time doprinijelo razvoju područja.</w:t>
      </w:r>
      <w:r w:rsidR="009820EF">
        <w:rPr>
          <w:rFonts w:ascii="Times New Roman" w:hAnsi="Times New Roman" w:cs="Times New Roman"/>
          <w:sz w:val="24"/>
          <w:szCs w:val="24"/>
        </w:rPr>
        <w:t xml:space="preserve"> Osim te radionice, kroz proces izrade LRS održane su mnoge radionice i koordinacijski sastanci.</w:t>
      </w:r>
    </w:p>
    <w:p w14:paraId="3CBF39FC" w14:textId="00ABD321" w:rsidR="00432E0C" w:rsidRPr="00432E0C" w:rsidRDefault="0039728B" w:rsidP="00432E0C">
      <w:pPr>
        <w:spacing w:line="276" w:lineRule="auto"/>
        <w:rPr>
          <w:rFonts w:ascii="Times New Roman" w:hAnsi="Times New Roman" w:cs="Times New Roman"/>
          <w:b/>
          <w:bCs/>
          <w:sz w:val="24"/>
          <w:szCs w:val="24"/>
        </w:rPr>
      </w:pPr>
      <w:r>
        <w:rPr>
          <w:rFonts w:ascii="Times New Roman" w:hAnsi="Times New Roman" w:cs="Times New Roman"/>
          <w:b/>
          <w:bCs/>
          <w:sz w:val="24"/>
          <w:szCs w:val="24"/>
        </w:rPr>
        <w:lastRenderedPageBreak/>
        <w:t>9</w:t>
      </w:r>
      <w:r w:rsidR="00432E0C" w:rsidRPr="00432E0C">
        <w:rPr>
          <w:rFonts w:ascii="Times New Roman" w:hAnsi="Times New Roman" w:cs="Times New Roman"/>
          <w:b/>
          <w:bCs/>
          <w:sz w:val="24"/>
          <w:szCs w:val="24"/>
        </w:rPr>
        <w:t>. Izmjena Statuta LAG-a Vuka-Dunav</w:t>
      </w:r>
    </w:p>
    <w:p w14:paraId="6F2D4322" w14:textId="36756165" w:rsidR="002B32A5" w:rsidRDefault="00D45B1D" w:rsidP="00882A90">
      <w:pPr>
        <w:spacing w:line="276" w:lineRule="auto"/>
        <w:jc w:val="both"/>
        <w:rPr>
          <w:rFonts w:ascii="Times New Roman" w:eastAsia="Calibri" w:hAnsi="Times New Roman" w:cs="Times New Roman"/>
          <w:bCs/>
          <w:sz w:val="24"/>
          <w:szCs w:val="24"/>
        </w:rPr>
      </w:pPr>
      <w:r w:rsidRPr="00D45B1D">
        <w:rPr>
          <w:rFonts w:ascii="Times New Roman" w:hAnsi="Times New Roman" w:cs="Times New Roman"/>
          <w:color w:val="FF0000"/>
          <w:sz w:val="24"/>
          <w:szCs w:val="24"/>
        </w:rPr>
        <w:tab/>
      </w:r>
      <w:r w:rsidRPr="00D45B1D">
        <w:rPr>
          <w:rFonts w:ascii="Times New Roman" w:hAnsi="Times New Roman" w:cs="Times New Roman"/>
          <w:sz w:val="24"/>
          <w:szCs w:val="24"/>
        </w:rPr>
        <w:t>N</w:t>
      </w:r>
      <w:r w:rsidRPr="00871790">
        <w:rPr>
          <w:rFonts w:ascii="Times New Roman" w:hAnsi="Times New Roman" w:cs="Times New Roman"/>
          <w:sz w:val="24"/>
          <w:szCs w:val="24"/>
        </w:rPr>
        <w:t xml:space="preserve">a </w:t>
      </w:r>
      <w:r w:rsidR="002F71B4" w:rsidRPr="00871790">
        <w:rPr>
          <w:rFonts w:ascii="Times New Roman" w:hAnsi="Times New Roman" w:cs="Times New Roman"/>
          <w:sz w:val="24"/>
          <w:szCs w:val="24"/>
        </w:rPr>
        <w:t xml:space="preserve">65. Sjednici Upravnog odbora održanoj 6. rujna 2023. godine usvaja novi Statut Lokalne akcijske grupe Vuka-Dunav. </w:t>
      </w:r>
      <w:r w:rsidR="00871790" w:rsidRPr="00871790">
        <w:rPr>
          <w:rFonts w:ascii="Times New Roman" w:hAnsi="Times New Roman" w:cs="Times New Roman"/>
          <w:sz w:val="24"/>
          <w:szCs w:val="24"/>
        </w:rPr>
        <w:t xml:space="preserve">Novi statut donesen je zbog </w:t>
      </w:r>
      <w:r w:rsidR="00871790" w:rsidRPr="00871790">
        <w:rPr>
          <w:rFonts w:ascii="Times New Roman" w:eastAsia="Calibri" w:hAnsi="Times New Roman" w:cs="Times New Roman"/>
          <w:bCs/>
          <w:sz w:val="24"/>
          <w:szCs w:val="24"/>
        </w:rPr>
        <w:t>zbog usklađivanja Statuta LAG-a s Pravilnikom o provedbi intervencije 77.06. „Potpora LEADER (CLLD) pristupu“ iz Strateškog plana Zajedničke poljoprivredne politike Republike Hrvatske 2023. – 2027., a u svrhu prijave na natječaj za odabir lokalnih akcijskih grupa u programskom razdoblju 2023.-2027. unutar intervencije 77.06. „Potpora LEADER (CLLD) pristupu“ iz Strateškog plana Zajedničke poljoprivredne politike Republike Hrvatske 2023. – 2027., te opsežnijim izmjenama istoga</w:t>
      </w:r>
      <w:r w:rsidR="00871790">
        <w:rPr>
          <w:rFonts w:ascii="Times New Roman" w:eastAsia="Calibri" w:hAnsi="Times New Roman" w:cs="Times New Roman"/>
          <w:bCs/>
          <w:sz w:val="24"/>
          <w:szCs w:val="24"/>
        </w:rPr>
        <w:t>.</w:t>
      </w:r>
    </w:p>
    <w:p w14:paraId="37D7A35E" w14:textId="77777777" w:rsidR="00630C56" w:rsidRPr="002B32A5" w:rsidRDefault="00630C56" w:rsidP="00882A90">
      <w:pPr>
        <w:spacing w:line="276" w:lineRule="auto"/>
        <w:jc w:val="both"/>
        <w:rPr>
          <w:rFonts w:ascii="Times New Roman" w:hAnsi="Times New Roman" w:cs="Times New Roman"/>
          <w:sz w:val="24"/>
          <w:szCs w:val="24"/>
        </w:rPr>
      </w:pPr>
    </w:p>
    <w:p w14:paraId="58A8A14C" w14:textId="2C30C92F" w:rsidR="00BB5648" w:rsidRDefault="0039728B" w:rsidP="00882A90">
      <w:pPr>
        <w:spacing w:line="276" w:lineRule="auto"/>
        <w:jc w:val="both"/>
        <w:rPr>
          <w:rFonts w:ascii="Times New Roman" w:hAnsi="Times New Roman" w:cs="Times New Roman"/>
          <w:sz w:val="24"/>
          <w:szCs w:val="24"/>
        </w:rPr>
      </w:pPr>
      <w:r>
        <w:rPr>
          <w:rFonts w:ascii="Times New Roman" w:hAnsi="Times New Roman" w:cs="Times New Roman"/>
          <w:b/>
          <w:bCs/>
          <w:sz w:val="24"/>
          <w:szCs w:val="24"/>
        </w:rPr>
        <w:t>10</w:t>
      </w:r>
      <w:r w:rsidR="005B32C9" w:rsidRPr="005B32C9">
        <w:rPr>
          <w:rFonts w:ascii="Times New Roman" w:hAnsi="Times New Roman" w:cs="Times New Roman"/>
          <w:b/>
          <w:bCs/>
          <w:sz w:val="24"/>
          <w:szCs w:val="24"/>
        </w:rPr>
        <w:t xml:space="preserve">. Izmjena </w:t>
      </w:r>
      <w:r>
        <w:rPr>
          <w:rFonts w:ascii="Times New Roman" w:hAnsi="Times New Roman" w:cs="Times New Roman"/>
          <w:b/>
          <w:bCs/>
          <w:sz w:val="24"/>
          <w:szCs w:val="24"/>
        </w:rPr>
        <w:t>L</w:t>
      </w:r>
      <w:r w:rsidR="005B32C9" w:rsidRPr="005B32C9">
        <w:rPr>
          <w:rFonts w:ascii="Times New Roman" w:hAnsi="Times New Roman" w:cs="Times New Roman"/>
          <w:b/>
          <w:bCs/>
          <w:sz w:val="24"/>
          <w:szCs w:val="24"/>
        </w:rPr>
        <w:t xml:space="preserve">okalne razvojne </w:t>
      </w:r>
      <w:r>
        <w:rPr>
          <w:rFonts w:ascii="Times New Roman" w:hAnsi="Times New Roman" w:cs="Times New Roman"/>
          <w:b/>
          <w:bCs/>
          <w:sz w:val="24"/>
          <w:szCs w:val="24"/>
        </w:rPr>
        <w:t>S</w:t>
      </w:r>
      <w:r w:rsidR="005B32C9" w:rsidRPr="005B32C9">
        <w:rPr>
          <w:rFonts w:ascii="Times New Roman" w:hAnsi="Times New Roman" w:cs="Times New Roman"/>
          <w:b/>
          <w:bCs/>
          <w:sz w:val="24"/>
          <w:szCs w:val="24"/>
        </w:rPr>
        <w:t>trategije LAG-a Vuka-Dunav</w:t>
      </w:r>
      <w:r w:rsidR="008B5C54">
        <w:rPr>
          <w:rFonts w:ascii="Times New Roman" w:hAnsi="Times New Roman" w:cs="Times New Roman"/>
          <w:sz w:val="24"/>
          <w:szCs w:val="24"/>
        </w:rPr>
        <w:tab/>
      </w:r>
    </w:p>
    <w:p w14:paraId="6909FDD0" w14:textId="0046CCE4" w:rsidR="005B32C9" w:rsidRDefault="00745708" w:rsidP="002B32A5">
      <w:pPr>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04. travnja 2023. godine odrađena je i posljednja (osma) izmjena strategije koja se odnosila na izmjene u akcijskom</w:t>
      </w:r>
      <w:r w:rsidR="00C50342">
        <w:rPr>
          <w:rFonts w:ascii="Times New Roman" w:hAnsi="Times New Roman" w:cs="Times New Roman"/>
          <w:sz w:val="24"/>
          <w:szCs w:val="24"/>
        </w:rPr>
        <w:t xml:space="preserve"> i financijskom planu provedbe LRS-a te </w:t>
      </w:r>
      <w:r w:rsidR="00E84BF8">
        <w:rPr>
          <w:rFonts w:ascii="Times New Roman" w:hAnsi="Times New Roman" w:cs="Times New Roman"/>
          <w:sz w:val="24"/>
          <w:szCs w:val="24"/>
        </w:rPr>
        <w:t xml:space="preserve">izmjena dodatka II LRS-a – Pravilnici. </w:t>
      </w:r>
      <w:r w:rsidR="004523BE">
        <w:rPr>
          <w:rFonts w:ascii="Times New Roman" w:hAnsi="Times New Roman" w:cs="Times New Roman"/>
          <w:sz w:val="24"/>
          <w:szCs w:val="24"/>
        </w:rPr>
        <w:t>Izmjena akcijskog plana provedbe uslijedila je zbog raspisivanja trećeg natječaja za tip operacije 2.2.1./7.4.1., te realokacije sredstava nakon odustajanja dva korisnika sa tipa operacije 1.3.3./6.3.1. Financijski plan provedbe izmijenjen je</w:t>
      </w:r>
      <w:r w:rsidR="004523BE" w:rsidRPr="004523BE">
        <w:rPr>
          <w:rFonts w:ascii="Times New Roman" w:hAnsi="Times New Roman" w:cs="Times New Roman"/>
          <w:sz w:val="24"/>
          <w:szCs w:val="24"/>
        </w:rPr>
        <w:t xml:space="preserve"> uslijed odustajanja dva korisnika sa tipa operacije 1.3.3./6.3.1.</w:t>
      </w:r>
      <w:r w:rsidR="002B32A5">
        <w:rPr>
          <w:rFonts w:ascii="Times New Roman" w:hAnsi="Times New Roman" w:cs="Times New Roman"/>
          <w:sz w:val="24"/>
          <w:szCs w:val="24"/>
        </w:rPr>
        <w:t>,</w:t>
      </w:r>
      <w:r w:rsidR="004523BE" w:rsidRPr="004523BE">
        <w:rPr>
          <w:rFonts w:ascii="Times New Roman" w:hAnsi="Times New Roman" w:cs="Times New Roman"/>
          <w:sz w:val="24"/>
          <w:szCs w:val="24"/>
        </w:rPr>
        <w:t xml:space="preserve"> </w:t>
      </w:r>
      <w:r w:rsidR="002B32A5">
        <w:rPr>
          <w:rFonts w:ascii="Times New Roman" w:hAnsi="Times New Roman" w:cs="Times New Roman"/>
          <w:sz w:val="24"/>
          <w:szCs w:val="24"/>
        </w:rPr>
        <w:t>i</w:t>
      </w:r>
      <w:r w:rsidR="004523BE" w:rsidRPr="004523BE">
        <w:rPr>
          <w:rFonts w:ascii="Times New Roman" w:hAnsi="Times New Roman" w:cs="Times New Roman"/>
          <w:sz w:val="24"/>
          <w:szCs w:val="24"/>
        </w:rPr>
        <w:t xml:space="preserve"> realokacije sredstava na otvoreni natječaj za tip operacije 2.2.1./7.4.1.</w:t>
      </w:r>
      <w:r w:rsidR="004523BE">
        <w:rPr>
          <w:rFonts w:ascii="Times New Roman" w:hAnsi="Times New Roman" w:cs="Times New Roman"/>
          <w:sz w:val="24"/>
          <w:szCs w:val="24"/>
        </w:rPr>
        <w:t xml:space="preserve"> Također je izvršena izmjena dopune Pravilnika o sistematizaciji radnih mjesta i zapošljavanju</w:t>
      </w:r>
      <w:r w:rsidR="00A336AC">
        <w:rPr>
          <w:rFonts w:ascii="Times New Roman" w:hAnsi="Times New Roman" w:cs="Times New Roman"/>
          <w:sz w:val="24"/>
          <w:szCs w:val="24"/>
        </w:rPr>
        <w:t>. Izmjena LRS-a se također odnosi na tehničke i tiskarske ispravke sukladno čemu su prethodno</w:t>
      </w:r>
      <w:r w:rsidR="00A336AC" w:rsidRPr="00A336AC">
        <w:rPr>
          <w:rFonts w:ascii="Times New Roman" w:hAnsi="Times New Roman" w:cs="Times New Roman"/>
          <w:sz w:val="24"/>
          <w:szCs w:val="24"/>
        </w:rPr>
        <w:t xml:space="preserve"> naveden</w:t>
      </w:r>
      <w:r w:rsidR="00A336AC">
        <w:rPr>
          <w:rFonts w:ascii="Times New Roman" w:hAnsi="Times New Roman" w:cs="Times New Roman"/>
          <w:sz w:val="24"/>
          <w:szCs w:val="24"/>
        </w:rPr>
        <w:t>e</w:t>
      </w:r>
      <w:r w:rsidR="00A336AC" w:rsidRPr="00A336AC">
        <w:rPr>
          <w:rFonts w:ascii="Times New Roman" w:hAnsi="Times New Roman" w:cs="Times New Roman"/>
          <w:sz w:val="24"/>
          <w:szCs w:val="24"/>
        </w:rPr>
        <w:t xml:space="preserve"> promjen</w:t>
      </w:r>
      <w:r w:rsidR="00A336AC">
        <w:rPr>
          <w:rFonts w:ascii="Times New Roman" w:hAnsi="Times New Roman" w:cs="Times New Roman"/>
          <w:sz w:val="24"/>
          <w:szCs w:val="24"/>
        </w:rPr>
        <w:t>e</w:t>
      </w:r>
      <w:r w:rsidR="00A336AC" w:rsidRPr="00A336AC">
        <w:rPr>
          <w:rFonts w:ascii="Times New Roman" w:hAnsi="Times New Roman" w:cs="Times New Roman"/>
          <w:sz w:val="24"/>
          <w:szCs w:val="24"/>
        </w:rPr>
        <w:t xml:space="preserve"> LRS</w:t>
      </w:r>
      <w:r w:rsidR="00A336AC">
        <w:rPr>
          <w:rFonts w:ascii="Times New Roman" w:hAnsi="Times New Roman" w:cs="Times New Roman"/>
          <w:sz w:val="24"/>
          <w:szCs w:val="24"/>
        </w:rPr>
        <w:t>-a</w:t>
      </w:r>
      <w:r w:rsidR="00A336AC" w:rsidRPr="00A336AC">
        <w:rPr>
          <w:rFonts w:ascii="Times New Roman" w:hAnsi="Times New Roman" w:cs="Times New Roman"/>
          <w:sz w:val="24"/>
          <w:szCs w:val="24"/>
        </w:rPr>
        <w:t xml:space="preserve"> nomotehnički i gramatički doživjel</w:t>
      </w:r>
      <w:r w:rsidR="00A336AC">
        <w:rPr>
          <w:rFonts w:ascii="Times New Roman" w:hAnsi="Times New Roman" w:cs="Times New Roman"/>
          <w:sz w:val="24"/>
          <w:szCs w:val="24"/>
        </w:rPr>
        <w:t>e</w:t>
      </w:r>
      <w:r w:rsidR="00A336AC" w:rsidRPr="00A336AC">
        <w:rPr>
          <w:rFonts w:ascii="Times New Roman" w:hAnsi="Times New Roman" w:cs="Times New Roman"/>
          <w:sz w:val="24"/>
          <w:szCs w:val="24"/>
        </w:rPr>
        <w:t xml:space="preserve"> usklađenja</w:t>
      </w:r>
      <w:r w:rsidR="00A336AC">
        <w:rPr>
          <w:rFonts w:ascii="Times New Roman" w:hAnsi="Times New Roman" w:cs="Times New Roman"/>
          <w:sz w:val="24"/>
          <w:szCs w:val="24"/>
        </w:rPr>
        <w:t>.</w:t>
      </w:r>
    </w:p>
    <w:p w14:paraId="19A8E5C7" w14:textId="77777777" w:rsidR="00630C56" w:rsidRPr="002B32A5" w:rsidRDefault="00630C56" w:rsidP="002B32A5">
      <w:pPr>
        <w:spacing w:line="276" w:lineRule="auto"/>
        <w:ind w:firstLine="720"/>
        <w:jc w:val="both"/>
        <w:rPr>
          <w:rFonts w:ascii="Times New Roman" w:hAnsi="Times New Roman" w:cs="Times New Roman"/>
          <w:sz w:val="24"/>
          <w:szCs w:val="24"/>
        </w:rPr>
      </w:pPr>
    </w:p>
    <w:p w14:paraId="092DECF2" w14:textId="255A89B5" w:rsidR="00351510" w:rsidRPr="00432E0C" w:rsidRDefault="005B32C9" w:rsidP="00466536">
      <w:pPr>
        <w:jc w:val="both"/>
        <w:rPr>
          <w:rFonts w:ascii="Times New Roman" w:hAnsi="Times New Roman" w:cs="Times New Roman"/>
          <w:b/>
          <w:bCs/>
          <w:sz w:val="24"/>
          <w:szCs w:val="24"/>
        </w:rPr>
      </w:pPr>
      <w:r>
        <w:rPr>
          <w:rFonts w:ascii="Times New Roman" w:hAnsi="Times New Roman" w:cs="Times New Roman"/>
          <w:b/>
          <w:bCs/>
          <w:sz w:val="24"/>
          <w:szCs w:val="24"/>
        </w:rPr>
        <w:t>1</w:t>
      </w:r>
      <w:r w:rsidR="0039728B">
        <w:rPr>
          <w:rFonts w:ascii="Times New Roman" w:hAnsi="Times New Roman" w:cs="Times New Roman"/>
          <w:b/>
          <w:bCs/>
          <w:sz w:val="24"/>
          <w:szCs w:val="24"/>
        </w:rPr>
        <w:t>1</w:t>
      </w:r>
      <w:r w:rsidR="00466536" w:rsidRPr="00432E0C">
        <w:rPr>
          <w:rFonts w:ascii="Times New Roman" w:hAnsi="Times New Roman" w:cs="Times New Roman"/>
          <w:b/>
          <w:bCs/>
          <w:sz w:val="24"/>
          <w:szCs w:val="24"/>
        </w:rPr>
        <w:t xml:space="preserve">. </w:t>
      </w:r>
      <w:r w:rsidR="00351510" w:rsidRPr="00432E0C">
        <w:rPr>
          <w:rFonts w:ascii="Times New Roman" w:hAnsi="Times New Roman" w:cs="Times New Roman"/>
          <w:b/>
          <w:bCs/>
          <w:sz w:val="24"/>
          <w:szCs w:val="24"/>
        </w:rPr>
        <w:t>Provedba evaluacijskog plana</w:t>
      </w:r>
    </w:p>
    <w:p w14:paraId="776AB476" w14:textId="7F67D009" w:rsidR="00F20EB7" w:rsidRDefault="00F20EB7" w:rsidP="00831247">
      <w:pPr>
        <w:spacing w:line="276" w:lineRule="auto"/>
        <w:ind w:firstLine="720"/>
        <w:jc w:val="both"/>
        <w:rPr>
          <w:rFonts w:ascii="Times New Roman" w:hAnsi="Times New Roman" w:cs="Times New Roman"/>
          <w:color w:val="000000" w:themeColor="text1"/>
          <w:sz w:val="24"/>
          <w:szCs w:val="24"/>
        </w:rPr>
      </w:pPr>
      <w:r w:rsidRPr="00F20EB7">
        <w:rPr>
          <w:rFonts w:ascii="Times New Roman" w:hAnsi="Times New Roman" w:cs="Times New Roman"/>
          <w:color w:val="000000" w:themeColor="text1"/>
          <w:sz w:val="24"/>
          <w:szCs w:val="24"/>
        </w:rPr>
        <w:t>U prosincu 2022. godine završena je evaluacijska analiza lokalne razvojne strategije LAG-s Vuka-Dunav za razdoblje 2014. – 2020. godine, uključujući i prijelazno razdoblje 2021. – 2022. Temeljna je svrha ovog vrednovanja bila je ispitati kvalitetu implementacije LRS-a LAG-a Vuka-Dunav za navedena razdoblja, a njezin je krajnji cilj dvojak: ocijeniti jesu li identificirane mjere i aktivnosti operacija vodile ispunjenju strateških i posebnih ciljeva LAG-a te očekivanih rezultata kao i identificirati probleme i ograničenja koji su se pojavili tijekom implementacije Strategije kako bi se iste minimizirale u narednom razdoblju.</w:t>
      </w:r>
    </w:p>
    <w:p w14:paraId="4CA4EAF8" w14:textId="25C60739" w:rsidR="000F6F38" w:rsidRDefault="000F6F38" w:rsidP="00831247">
      <w:pPr>
        <w:spacing w:line="276" w:lineRule="auto"/>
        <w:ind w:firstLine="720"/>
        <w:jc w:val="both"/>
        <w:rPr>
          <w:rFonts w:ascii="Times New Roman" w:hAnsi="Times New Roman" w:cs="Times New Roman"/>
          <w:sz w:val="24"/>
          <w:szCs w:val="24"/>
        </w:rPr>
      </w:pPr>
      <w:r w:rsidRPr="000F6F38">
        <w:rPr>
          <w:rFonts w:ascii="Times New Roman" w:hAnsi="Times New Roman" w:cs="Times New Roman"/>
          <w:sz w:val="24"/>
          <w:szCs w:val="24"/>
        </w:rPr>
        <w:t>Provedba Strategije LAG-a usklađena je s načelima CLLD/LEADER programa te s Programom ruralnog razvoja RH 2014. – 2020., kroz definirane strateške ciljeve i prioritete. Uvažavajući navedeno, kao i činjenicu da je njezino formiranje rezultat ne samo analize statističkih podataka, nego i želja, stremljenja i mišljenja različitih dionika na području LAG-a, može se zaključiti da je LRS kreirana na transparentan način te da je evidentna njezina relevantnost, koherentnost i efektivnost u suradnji s dionicima.</w:t>
      </w:r>
    </w:p>
    <w:p w14:paraId="390FCBBB" w14:textId="53C48264" w:rsidR="000F6F38" w:rsidRDefault="000F6F38" w:rsidP="00831247">
      <w:pPr>
        <w:spacing w:line="276" w:lineRule="auto"/>
        <w:ind w:firstLine="720"/>
        <w:jc w:val="both"/>
        <w:rPr>
          <w:rFonts w:ascii="Times New Roman" w:hAnsi="Times New Roman" w:cs="Times New Roman"/>
          <w:sz w:val="24"/>
          <w:szCs w:val="24"/>
        </w:rPr>
      </w:pPr>
      <w:r w:rsidRPr="000F6F38">
        <w:rPr>
          <w:rFonts w:ascii="Times New Roman" w:hAnsi="Times New Roman" w:cs="Times New Roman"/>
          <w:sz w:val="24"/>
          <w:szCs w:val="24"/>
        </w:rPr>
        <w:t>Usporedba očekivanih s ostvarenim rezultatima ciljem dokazivanja efektivnosti i efikasnosti LRS</w:t>
      </w:r>
      <w:r>
        <w:rPr>
          <w:rFonts w:ascii="Times New Roman" w:hAnsi="Times New Roman" w:cs="Times New Roman"/>
          <w:sz w:val="24"/>
          <w:szCs w:val="24"/>
        </w:rPr>
        <w:t>-</w:t>
      </w:r>
      <w:r w:rsidRPr="000F6F38">
        <w:rPr>
          <w:rFonts w:ascii="Times New Roman" w:hAnsi="Times New Roman" w:cs="Times New Roman"/>
          <w:sz w:val="24"/>
          <w:szCs w:val="24"/>
        </w:rPr>
        <w:t xml:space="preserve">a provela se temeljem indikatora koji su bili pokazatelji poboljšanja stanja na </w:t>
      </w:r>
      <w:r w:rsidRPr="000F6F38">
        <w:rPr>
          <w:rFonts w:ascii="Times New Roman" w:hAnsi="Times New Roman" w:cs="Times New Roman"/>
          <w:sz w:val="24"/>
          <w:szCs w:val="24"/>
        </w:rPr>
        <w:lastRenderedPageBreak/>
        <w:t>području LAG-a. Ti su indikatori sistematizirani u tri skupine te pokazuju ocjenu učinka, ocjenu rezultata strateškog prioriteta te očekivanog utjecaja napretka.</w:t>
      </w:r>
    </w:p>
    <w:p w14:paraId="0F9D0E42" w14:textId="77777777" w:rsidR="0010025F" w:rsidRDefault="000F6F38" w:rsidP="00831247">
      <w:pPr>
        <w:spacing w:line="276" w:lineRule="auto"/>
        <w:ind w:firstLine="720"/>
        <w:jc w:val="both"/>
        <w:rPr>
          <w:rFonts w:ascii="Times New Roman" w:hAnsi="Times New Roman" w:cs="Times New Roman"/>
          <w:sz w:val="24"/>
          <w:szCs w:val="24"/>
        </w:rPr>
      </w:pPr>
      <w:r w:rsidRPr="000F6F38">
        <w:rPr>
          <w:rFonts w:ascii="Times New Roman" w:hAnsi="Times New Roman" w:cs="Times New Roman"/>
          <w:sz w:val="24"/>
          <w:szCs w:val="24"/>
        </w:rPr>
        <w:t>Indikatori za ocjenu učinka LRS koji uključuju broj zaprimljenih i broj odobrenih projekata, kao i ukupan iznos ulaganja ostvareni su ili značajno premašeni. Primjerice, u okviru TO 1.2.1. prvog strateškog cilja LRS-a ciljna vrijednost ulaganja iznosila je 100.000 eura, dok je ostvarena vrijednost gotovo 50 % viša. Također, u okviru mjere 19.4 planirano je 1.097.000 eura iznosa ulaganja putem mjere LEADER, dok je ostvareno 1.529.350,43 eura, što je povećanje od 39,4 %.</w:t>
      </w:r>
    </w:p>
    <w:p w14:paraId="6C3B1EAC" w14:textId="2EE967B8" w:rsidR="000F6F38" w:rsidRPr="000F6F38" w:rsidRDefault="0010025F" w:rsidP="00831247">
      <w:pPr>
        <w:spacing w:line="276" w:lineRule="auto"/>
        <w:ind w:firstLine="720"/>
        <w:jc w:val="both"/>
        <w:rPr>
          <w:rFonts w:ascii="Times New Roman" w:hAnsi="Times New Roman" w:cs="Times New Roman"/>
          <w:sz w:val="24"/>
          <w:szCs w:val="24"/>
        </w:rPr>
      </w:pPr>
      <w:r>
        <w:rPr>
          <w:rFonts w:ascii="Times New Roman" w:hAnsi="Times New Roman" w:cs="Times New Roman"/>
          <w:sz w:val="24"/>
          <w:szCs w:val="24"/>
        </w:rPr>
        <w:t>Indikatori koji nisu ispunjeni</w:t>
      </w:r>
      <w:r w:rsidR="000F6F38" w:rsidRPr="000F6F38">
        <w:rPr>
          <w:rFonts w:ascii="Times New Roman" w:hAnsi="Times New Roman" w:cs="Times New Roman"/>
          <w:sz w:val="24"/>
          <w:szCs w:val="24"/>
        </w:rPr>
        <w:t xml:space="preserve"> </w:t>
      </w:r>
      <w:r w:rsidR="00F529D0">
        <w:rPr>
          <w:rFonts w:ascii="Times New Roman" w:hAnsi="Times New Roman" w:cs="Times New Roman"/>
          <w:sz w:val="24"/>
          <w:szCs w:val="24"/>
        </w:rPr>
        <w:t>do kraja 2022. godine, uspješno su ispunjeni</w:t>
      </w:r>
      <w:r w:rsidR="00513935">
        <w:rPr>
          <w:rFonts w:ascii="Times New Roman" w:hAnsi="Times New Roman" w:cs="Times New Roman"/>
          <w:sz w:val="24"/>
          <w:szCs w:val="24"/>
        </w:rPr>
        <w:t xml:space="preserve"> u 2023. godini</w:t>
      </w:r>
      <w:r w:rsidR="00F529D0">
        <w:rPr>
          <w:rFonts w:ascii="Times New Roman" w:hAnsi="Times New Roman" w:cs="Times New Roman"/>
          <w:sz w:val="24"/>
          <w:szCs w:val="24"/>
        </w:rPr>
        <w:t xml:space="preserve"> raspisivanjem dodatna dva natječaja za tip operacije 2.2.1., sukladna nacionalnom tipu operacije 7.4.1., te prijavom i provedbom projekata suradnje</w:t>
      </w:r>
      <w:r w:rsidR="00513935">
        <w:rPr>
          <w:rFonts w:ascii="Times New Roman" w:hAnsi="Times New Roman" w:cs="Times New Roman"/>
          <w:sz w:val="24"/>
          <w:szCs w:val="24"/>
        </w:rPr>
        <w:t xml:space="preserve"> iz tipa operacije 19.3.2.</w:t>
      </w:r>
      <w:r w:rsidR="00F529D0">
        <w:rPr>
          <w:rFonts w:ascii="Times New Roman" w:hAnsi="Times New Roman" w:cs="Times New Roman"/>
          <w:sz w:val="24"/>
          <w:szCs w:val="24"/>
        </w:rPr>
        <w:t>, obzirom da je jedan konačno isplaćen, jedan odobren i jedan prijavljen u 2023. godini.</w:t>
      </w:r>
    </w:p>
    <w:p w14:paraId="4718E92F" w14:textId="5E69E48F" w:rsidR="00422A99" w:rsidRPr="00422A99" w:rsidRDefault="00422A99" w:rsidP="00831247">
      <w:pPr>
        <w:spacing w:line="276" w:lineRule="auto"/>
        <w:ind w:firstLine="720"/>
        <w:jc w:val="both"/>
        <w:rPr>
          <w:rFonts w:ascii="Times New Roman" w:hAnsi="Times New Roman" w:cs="Times New Roman"/>
          <w:color w:val="000000" w:themeColor="text1"/>
          <w:sz w:val="24"/>
          <w:szCs w:val="24"/>
        </w:rPr>
      </w:pPr>
      <w:r w:rsidRPr="00422A99">
        <w:rPr>
          <w:rFonts w:ascii="Times New Roman" w:hAnsi="Times New Roman" w:cs="Times New Roman"/>
          <w:sz w:val="24"/>
          <w:szCs w:val="24"/>
        </w:rPr>
        <w:t>Analiza ostvarenih rezultata, kao i podataka dobivenih istraživanjem percepcije kvalitete rada i djelovanja LAG-a Vuka – Dunav ukazala je na pozitivan stav ispitanika prema dosadašnjem radu i djelovanju LAG-a. Većina ispitanika bila je uglavnom ili u potpunosti zadovoljna radom i djelovanjem LAG-a, provedbom LRS-a te LAG natječaja. Također je velika većina ispitanika prepoznala doprinos LAG-a razvojnim procesima na njihovom području te isti ocijenila najvišim ocjenama. Stoga se može donijeti zaključak o održivosti LRS-a.</w:t>
      </w:r>
    </w:p>
    <w:p w14:paraId="7FB9BCD3" w14:textId="4B3CC6D3" w:rsidR="00323F71" w:rsidRDefault="00422A99" w:rsidP="00513935">
      <w:pPr>
        <w:spacing w:line="276" w:lineRule="auto"/>
        <w:ind w:firstLine="720"/>
        <w:jc w:val="both"/>
        <w:rPr>
          <w:rFonts w:ascii="Times New Roman" w:hAnsi="Times New Roman" w:cs="Times New Roman"/>
          <w:color w:val="000000" w:themeColor="text1"/>
          <w:sz w:val="24"/>
          <w:szCs w:val="24"/>
        </w:rPr>
      </w:pPr>
      <w:r w:rsidRPr="00F20EB7">
        <w:rPr>
          <w:rFonts w:ascii="Times New Roman" w:hAnsi="Times New Roman" w:cs="Times New Roman"/>
          <w:color w:val="000000" w:themeColor="text1"/>
          <w:sz w:val="24"/>
          <w:szCs w:val="24"/>
        </w:rPr>
        <w:t>Na temelju provedene analize može se zaključiti da su mjere i aktivnosti operacija Lokalne razvojne strategije LAG-a Vuka-Dunav dovele do ispunjenja njezinih strateških i posebnih ciljeva koji su u skladu s ciljevima nadređenih strategija. Osim toga, može se zaključiti kako bi LAG i u budućnosti mogao utjecati na razvoj svog područja kako izborom projekata koje će financirati, tako i informiranjem, edukacijom i savjetovanjem te promicanjem novih ideja i aktivnosti mimo tradicionalnih.</w:t>
      </w:r>
    </w:p>
    <w:p w14:paraId="7D5D5A56" w14:textId="77777777" w:rsidR="00630C56" w:rsidRPr="00513935" w:rsidRDefault="00630C56" w:rsidP="00513935">
      <w:pPr>
        <w:spacing w:line="276" w:lineRule="auto"/>
        <w:ind w:firstLine="720"/>
        <w:jc w:val="both"/>
        <w:rPr>
          <w:rFonts w:ascii="Times New Roman" w:hAnsi="Times New Roman" w:cs="Times New Roman"/>
          <w:color w:val="000000" w:themeColor="text1"/>
          <w:sz w:val="24"/>
          <w:szCs w:val="24"/>
        </w:rPr>
      </w:pPr>
    </w:p>
    <w:p w14:paraId="69704A47" w14:textId="756123FE" w:rsidR="00351510" w:rsidRPr="00323F71" w:rsidRDefault="007D1592" w:rsidP="00351510">
      <w:pPr>
        <w:jc w:val="both"/>
        <w:rPr>
          <w:rFonts w:ascii="Times New Roman" w:hAnsi="Times New Roman" w:cs="Times New Roman"/>
          <w:b/>
          <w:bCs/>
          <w:sz w:val="24"/>
          <w:szCs w:val="24"/>
        </w:rPr>
      </w:pPr>
      <w:r>
        <w:rPr>
          <w:rFonts w:ascii="Times New Roman" w:hAnsi="Times New Roman" w:cs="Times New Roman"/>
          <w:b/>
          <w:bCs/>
          <w:sz w:val="24"/>
          <w:szCs w:val="24"/>
        </w:rPr>
        <w:t>1</w:t>
      </w:r>
      <w:r w:rsidR="0039728B">
        <w:rPr>
          <w:rFonts w:ascii="Times New Roman" w:hAnsi="Times New Roman" w:cs="Times New Roman"/>
          <w:b/>
          <w:bCs/>
          <w:sz w:val="24"/>
          <w:szCs w:val="24"/>
        </w:rPr>
        <w:t>2</w:t>
      </w:r>
      <w:r w:rsidR="007D15FE" w:rsidRPr="00323F71">
        <w:rPr>
          <w:rFonts w:ascii="Times New Roman" w:hAnsi="Times New Roman" w:cs="Times New Roman"/>
          <w:b/>
          <w:bCs/>
          <w:sz w:val="24"/>
          <w:szCs w:val="24"/>
        </w:rPr>
        <w:t>. Provedena revizija poslovanja LAG-a Vuka-Dunav</w:t>
      </w:r>
    </w:p>
    <w:p w14:paraId="3FA4ED7C" w14:textId="19255812" w:rsidR="004F7BDB" w:rsidRDefault="00323F71" w:rsidP="00513935">
      <w:pPr>
        <w:spacing w:line="276" w:lineRule="auto"/>
        <w:jc w:val="both"/>
        <w:rPr>
          <w:rFonts w:ascii="Times New Roman" w:hAnsi="Times New Roman" w:cs="Times New Roman"/>
          <w:sz w:val="24"/>
          <w:szCs w:val="24"/>
        </w:rPr>
      </w:pPr>
      <w:r>
        <w:tab/>
      </w:r>
      <w:r w:rsidRPr="00C25EF3">
        <w:rPr>
          <w:rFonts w:ascii="Times New Roman" w:hAnsi="Times New Roman" w:cs="Times New Roman"/>
          <w:sz w:val="24"/>
          <w:szCs w:val="24"/>
        </w:rPr>
        <w:t>Tijekom 202</w:t>
      </w:r>
      <w:r w:rsidR="00DB7638">
        <w:rPr>
          <w:rFonts w:ascii="Times New Roman" w:hAnsi="Times New Roman" w:cs="Times New Roman"/>
          <w:sz w:val="24"/>
          <w:szCs w:val="24"/>
        </w:rPr>
        <w:t>3</w:t>
      </w:r>
      <w:r w:rsidRPr="00C25EF3">
        <w:rPr>
          <w:rFonts w:ascii="Times New Roman" w:hAnsi="Times New Roman" w:cs="Times New Roman"/>
          <w:sz w:val="24"/>
          <w:szCs w:val="24"/>
        </w:rPr>
        <w:t>. godine obavljena je revizija financijskih izvještaja</w:t>
      </w:r>
      <w:r w:rsidR="00CC2FA7" w:rsidRPr="00C25EF3">
        <w:rPr>
          <w:rFonts w:ascii="Times New Roman" w:hAnsi="Times New Roman" w:cs="Times New Roman"/>
          <w:sz w:val="24"/>
          <w:szCs w:val="24"/>
        </w:rPr>
        <w:t xml:space="preserve"> LAG-a Vuka-Dunav za 202</w:t>
      </w:r>
      <w:r w:rsidR="00DB7638">
        <w:rPr>
          <w:rFonts w:ascii="Times New Roman" w:hAnsi="Times New Roman" w:cs="Times New Roman"/>
          <w:sz w:val="24"/>
          <w:szCs w:val="24"/>
        </w:rPr>
        <w:t>2</w:t>
      </w:r>
      <w:r w:rsidR="00CC2FA7" w:rsidRPr="00C25EF3">
        <w:rPr>
          <w:rFonts w:ascii="Times New Roman" w:hAnsi="Times New Roman" w:cs="Times New Roman"/>
          <w:sz w:val="24"/>
          <w:szCs w:val="24"/>
        </w:rPr>
        <w:t>. godinu, na temelju čega je izrađeno Revizorsko izvješće o revizijskom uvidu u godišnje financijske izvještaje za 202</w:t>
      </w:r>
      <w:r w:rsidR="00DB7638">
        <w:rPr>
          <w:rFonts w:ascii="Times New Roman" w:hAnsi="Times New Roman" w:cs="Times New Roman"/>
          <w:sz w:val="24"/>
          <w:szCs w:val="24"/>
        </w:rPr>
        <w:t>2</w:t>
      </w:r>
      <w:r w:rsidR="00CC2FA7" w:rsidRPr="00C25EF3">
        <w:rPr>
          <w:rFonts w:ascii="Times New Roman" w:hAnsi="Times New Roman" w:cs="Times New Roman"/>
          <w:sz w:val="24"/>
          <w:szCs w:val="24"/>
        </w:rPr>
        <w:t xml:space="preserve">. godinu. Reviziju je odradio Werkmann – društvo za poslovne usluge. Prilikom pregleda dokumentacije nisu utvrđene manjkavosti koje bi utjecale na fer i korektno financijsko izvještavanje. Plaće i drugi dohodci isplaćuju se u skladu sa zakonskim propisima i  u tom dijelu nisu imali nikakvih primjedbi. </w:t>
      </w:r>
      <w:r w:rsidR="00C25EF3" w:rsidRPr="00C25EF3">
        <w:rPr>
          <w:rFonts w:ascii="Times New Roman" w:hAnsi="Times New Roman" w:cs="Times New Roman"/>
          <w:sz w:val="24"/>
          <w:szCs w:val="24"/>
        </w:rPr>
        <w:t>Također je utvrđeno</w:t>
      </w:r>
      <w:r w:rsidR="00CC2FA7" w:rsidRPr="00C25EF3">
        <w:rPr>
          <w:rFonts w:ascii="Times New Roman" w:hAnsi="Times New Roman" w:cs="Times New Roman"/>
          <w:sz w:val="24"/>
          <w:szCs w:val="24"/>
        </w:rPr>
        <w:t xml:space="preserve"> da se dokumenti uredno likvidiraju. </w:t>
      </w:r>
    </w:p>
    <w:p w14:paraId="48EF9F70" w14:textId="77777777" w:rsidR="00630C56" w:rsidRDefault="00630C56" w:rsidP="00513935">
      <w:pPr>
        <w:spacing w:line="276" w:lineRule="auto"/>
        <w:jc w:val="both"/>
        <w:rPr>
          <w:rFonts w:ascii="Times New Roman" w:hAnsi="Times New Roman" w:cs="Times New Roman"/>
          <w:sz w:val="24"/>
          <w:szCs w:val="24"/>
        </w:rPr>
      </w:pPr>
    </w:p>
    <w:p w14:paraId="2B6047AF" w14:textId="77777777" w:rsidR="00630C56" w:rsidRDefault="00630C56" w:rsidP="00513935">
      <w:pPr>
        <w:spacing w:line="276" w:lineRule="auto"/>
        <w:jc w:val="both"/>
        <w:rPr>
          <w:rFonts w:ascii="Times New Roman" w:hAnsi="Times New Roman" w:cs="Times New Roman"/>
          <w:sz w:val="24"/>
          <w:szCs w:val="24"/>
        </w:rPr>
      </w:pPr>
    </w:p>
    <w:p w14:paraId="5DA46572" w14:textId="0F2CF960" w:rsidR="009C6EA5" w:rsidRPr="00AA7737" w:rsidRDefault="009C6EA5" w:rsidP="00513935">
      <w:pPr>
        <w:spacing w:line="276" w:lineRule="auto"/>
        <w:jc w:val="both"/>
        <w:rPr>
          <w:rFonts w:ascii="Times New Roman" w:hAnsi="Times New Roman" w:cs="Times New Roman"/>
          <w:b/>
          <w:bCs/>
          <w:sz w:val="24"/>
          <w:szCs w:val="24"/>
        </w:rPr>
      </w:pPr>
      <w:r w:rsidRPr="00AA7737">
        <w:rPr>
          <w:rFonts w:ascii="Times New Roman" w:hAnsi="Times New Roman" w:cs="Times New Roman"/>
          <w:b/>
          <w:bCs/>
          <w:sz w:val="24"/>
          <w:szCs w:val="24"/>
        </w:rPr>
        <w:lastRenderedPageBreak/>
        <w:t>1</w:t>
      </w:r>
      <w:r w:rsidR="0039728B">
        <w:rPr>
          <w:rFonts w:ascii="Times New Roman" w:hAnsi="Times New Roman" w:cs="Times New Roman"/>
          <w:b/>
          <w:bCs/>
          <w:sz w:val="24"/>
          <w:szCs w:val="24"/>
        </w:rPr>
        <w:t>3</w:t>
      </w:r>
      <w:r w:rsidRPr="00AA7737">
        <w:rPr>
          <w:rFonts w:ascii="Times New Roman" w:hAnsi="Times New Roman" w:cs="Times New Roman"/>
          <w:b/>
          <w:bCs/>
          <w:sz w:val="24"/>
          <w:szCs w:val="24"/>
        </w:rPr>
        <w:t>. Prijava projekata  iz drugih izvora financiranja</w:t>
      </w:r>
    </w:p>
    <w:p w14:paraId="7F9D220E" w14:textId="23C4D9C1" w:rsidR="00AA7737" w:rsidRDefault="009C6EA5" w:rsidP="00513935">
      <w:pPr>
        <w:spacing w:line="276" w:lineRule="auto"/>
        <w:jc w:val="both"/>
        <w:rPr>
          <w:rFonts w:ascii="Times New Roman" w:hAnsi="Times New Roman" w:cs="Times New Roman"/>
          <w:sz w:val="24"/>
          <w:szCs w:val="24"/>
        </w:rPr>
      </w:pPr>
      <w:r>
        <w:rPr>
          <w:rFonts w:ascii="Times New Roman" w:hAnsi="Times New Roman" w:cs="Times New Roman"/>
          <w:sz w:val="24"/>
          <w:szCs w:val="24"/>
        </w:rPr>
        <w:tab/>
        <w:t xml:space="preserve">Prijave na Poziv za podnošenje prijedloga aktivnosti nacionalne mreže Zajedničke poljoprivredne politike  za 2023. godinu zatvorene su 28. listopada 2023. godine u 12 sati. Među ukupno zaprimljenih 71 prijavu, odobreno je ukupno 50 prijava. LAG Vuka-Dunav bio je partner na dvije prijave. Prva prijava je prijava nositelja aktivnosti </w:t>
      </w:r>
      <w:r w:rsidR="00AA7737">
        <w:rPr>
          <w:rFonts w:ascii="Times New Roman" w:hAnsi="Times New Roman" w:cs="Times New Roman"/>
          <w:sz w:val="24"/>
          <w:szCs w:val="24"/>
        </w:rPr>
        <w:t>Poduzetničko-razvojnog centra općine Erdut (PORC) u kojemu su Kulturni i znanstveni centar „Milutin Milanković“ i LAG Vuka-Dunav projektni partneri. U sklopu projekta provest će se okrugli stolovi te radionice za sve zainteresirane dionike.   Druga prijava u partnerstvu je sa LAG-om Karašica, a nositelj aktivnosti je Konjogojska udruga Petrijevci. U sklopu projekta „LIPICANAC – novi pristup uzgoju i korištenju“, organizirat će se studijski posjet Ergeli Lipica u svibnju 2024. godine.</w:t>
      </w:r>
    </w:p>
    <w:p w14:paraId="798280CC" w14:textId="77777777" w:rsidR="00AA7737" w:rsidRDefault="00AA7737" w:rsidP="00513935">
      <w:pPr>
        <w:spacing w:after="0" w:line="240" w:lineRule="auto"/>
        <w:jc w:val="both"/>
        <w:rPr>
          <w:rFonts w:ascii="Times New Roman" w:hAnsi="Times New Roman" w:cs="Times New Roman"/>
          <w:sz w:val="24"/>
          <w:szCs w:val="24"/>
        </w:rPr>
      </w:pPr>
    </w:p>
    <w:p w14:paraId="1BBA8A6E" w14:textId="51E2812D" w:rsidR="00422A99" w:rsidRDefault="00422A99" w:rsidP="00513935">
      <w:pPr>
        <w:spacing w:after="0" w:line="240" w:lineRule="auto"/>
        <w:jc w:val="both"/>
        <w:rPr>
          <w:rFonts w:ascii="Times New Roman" w:hAnsi="Times New Roman" w:cs="Times New Roman"/>
          <w:b/>
          <w:sz w:val="24"/>
          <w:szCs w:val="24"/>
        </w:rPr>
      </w:pPr>
      <w:r w:rsidRPr="003123A0">
        <w:rPr>
          <w:rFonts w:ascii="Times New Roman" w:hAnsi="Times New Roman" w:cs="Times New Roman"/>
          <w:b/>
          <w:sz w:val="24"/>
          <w:szCs w:val="24"/>
        </w:rPr>
        <w:t>U Antunovcu,</w:t>
      </w:r>
      <w:r w:rsidR="000239F9">
        <w:rPr>
          <w:rFonts w:ascii="Times New Roman" w:hAnsi="Times New Roman" w:cs="Times New Roman"/>
          <w:b/>
          <w:sz w:val="24"/>
          <w:szCs w:val="24"/>
        </w:rPr>
        <w:t xml:space="preserve"> </w:t>
      </w:r>
      <w:r w:rsidR="00594FA6" w:rsidRPr="00594FA6">
        <w:rPr>
          <w:rFonts w:ascii="Times New Roman" w:hAnsi="Times New Roman" w:cs="Times New Roman"/>
          <w:b/>
          <w:sz w:val="24"/>
          <w:szCs w:val="24"/>
        </w:rPr>
        <w:t>2</w:t>
      </w:r>
      <w:r w:rsidR="009473BB">
        <w:rPr>
          <w:rFonts w:ascii="Times New Roman" w:hAnsi="Times New Roman" w:cs="Times New Roman"/>
          <w:b/>
          <w:sz w:val="24"/>
          <w:szCs w:val="24"/>
        </w:rPr>
        <w:t>7</w:t>
      </w:r>
      <w:r w:rsidRPr="00594FA6">
        <w:rPr>
          <w:rFonts w:ascii="Times New Roman" w:hAnsi="Times New Roman" w:cs="Times New Roman"/>
          <w:b/>
          <w:sz w:val="24"/>
          <w:szCs w:val="24"/>
        </w:rPr>
        <w:t xml:space="preserve">. </w:t>
      </w:r>
      <w:r w:rsidRPr="003123A0">
        <w:rPr>
          <w:rFonts w:ascii="Times New Roman" w:hAnsi="Times New Roman" w:cs="Times New Roman"/>
          <w:b/>
          <w:sz w:val="24"/>
          <w:szCs w:val="24"/>
        </w:rPr>
        <w:t>ožujka 202</w:t>
      </w:r>
      <w:r w:rsidR="009473BB">
        <w:rPr>
          <w:rFonts w:ascii="Times New Roman" w:hAnsi="Times New Roman" w:cs="Times New Roman"/>
          <w:b/>
          <w:sz w:val="24"/>
          <w:szCs w:val="24"/>
        </w:rPr>
        <w:t>4</w:t>
      </w:r>
      <w:r w:rsidRPr="003123A0">
        <w:rPr>
          <w:rFonts w:ascii="Times New Roman" w:hAnsi="Times New Roman" w:cs="Times New Roman"/>
          <w:b/>
          <w:sz w:val="24"/>
          <w:szCs w:val="24"/>
        </w:rPr>
        <w:t>. godine</w:t>
      </w:r>
    </w:p>
    <w:p w14:paraId="69CA838B" w14:textId="77777777" w:rsidR="00513935" w:rsidRPr="003123A0" w:rsidRDefault="00513935" w:rsidP="00513935">
      <w:pPr>
        <w:spacing w:after="0" w:line="240" w:lineRule="auto"/>
        <w:jc w:val="both"/>
        <w:rPr>
          <w:rFonts w:ascii="Times New Roman" w:hAnsi="Times New Roman" w:cs="Times New Roman"/>
          <w:b/>
          <w:sz w:val="24"/>
          <w:szCs w:val="24"/>
        </w:rPr>
      </w:pPr>
    </w:p>
    <w:p w14:paraId="5E5D59D4" w14:textId="77777777" w:rsidR="00422A99" w:rsidRPr="003123A0" w:rsidRDefault="00422A99" w:rsidP="00422A99">
      <w:pPr>
        <w:spacing w:after="0" w:line="240" w:lineRule="auto"/>
        <w:jc w:val="right"/>
        <w:rPr>
          <w:rFonts w:ascii="Times New Roman" w:hAnsi="Times New Roman" w:cs="Times New Roman"/>
          <w:b/>
          <w:sz w:val="24"/>
          <w:szCs w:val="24"/>
        </w:rPr>
      </w:pPr>
      <w:r w:rsidRPr="003123A0">
        <w:rPr>
          <w:rFonts w:ascii="Times New Roman" w:hAnsi="Times New Roman" w:cs="Times New Roman"/>
          <w:b/>
          <w:sz w:val="24"/>
          <w:szCs w:val="24"/>
        </w:rPr>
        <w:t>Predsjednik LAG-a Vuka-Dunav</w:t>
      </w:r>
    </w:p>
    <w:p w14:paraId="3E4BF8E0" w14:textId="77777777" w:rsidR="00422A99" w:rsidRPr="00D56464" w:rsidRDefault="00422A99" w:rsidP="00422A99">
      <w:pPr>
        <w:spacing w:after="0" w:line="240" w:lineRule="auto"/>
        <w:jc w:val="right"/>
        <w:rPr>
          <w:rFonts w:ascii="Times New Roman" w:hAnsi="Times New Roman" w:cs="Times New Roman"/>
          <w:b/>
          <w:sz w:val="24"/>
          <w:szCs w:val="24"/>
        </w:rPr>
      </w:pPr>
      <w:r w:rsidRPr="00D56464">
        <w:rPr>
          <w:rFonts w:ascii="Times New Roman" w:hAnsi="Times New Roman" w:cs="Times New Roman"/>
          <w:b/>
          <w:sz w:val="24"/>
          <w:szCs w:val="24"/>
        </w:rPr>
        <w:t>Davor Tubanjski, bacc. ing. agr.</w:t>
      </w:r>
    </w:p>
    <w:p w14:paraId="402122E2" w14:textId="75A46357" w:rsidR="00B40DD0" w:rsidRPr="00B40DD0" w:rsidRDefault="00B40DD0" w:rsidP="00B40DD0">
      <w:pPr>
        <w:tabs>
          <w:tab w:val="left" w:pos="1632"/>
        </w:tabs>
      </w:pPr>
    </w:p>
    <w:sectPr w:rsidR="00B40DD0" w:rsidRPr="00B40D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Roboto Condensed">
    <w:altName w:val="Arial"/>
    <w:charset w:val="00"/>
    <w:family w:val="auto"/>
    <w:pitch w:val="variable"/>
    <w:sig w:usb0="E0000AFF" w:usb1="5000217F" w:usb2="0000002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343D6"/>
    <w:multiLevelType w:val="hybridMultilevel"/>
    <w:tmpl w:val="5B5C729C"/>
    <w:lvl w:ilvl="0" w:tplc="CDF6D63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8DD3338"/>
    <w:multiLevelType w:val="hybridMultilevel"/>
    <w:tmpl w:val="D66214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7A3956"/>
    <w:multiLevelType w:val="hybridMultilevel"/>
    <w:tmpl w:val="9A4CC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D12F3F"/>
    <w:multiLevelType w:val="hybridMultilevel"/>
    <w:tmpl w:val="C45A2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D404AB"/>
    <w:multiLevelType w:val="hybridMultilevel"/>
    <w:tmpl w:val="E518640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7056EE"/>
    <w:multiLevelType w:val="hybridMultilevel"/>
    <w:tmpl w:val="7EA88160"/>
    <w:lvl w:ilvl="0" w:tplc="CDF6D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E700F9"/>
    <w:multiLevelType w:val="hybridMultilevel"/>
    <w:tmpl w:val="B86CA2F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D0574F"/>
    <w:multiLevelType w:val="hybridMultilevel"/>
    <w:tmpl w:val="A9C8E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5D16C1"/>
    <w:multiLevelType w:val="hybridMultilevel"/>
    <w:tmpl w:val="6F849AF2"/>
    <w:lvl w:ilvl="0" w:tplc="CAA6F248">
      <w:start w:val="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16A293B"/>
    <w:multiLevelType w:val="multilevel"/>
    <w:tmpl w:val="1EA4E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FE46817"/>
    <w:multiLevelType w:val="hybridMultilevel"/>
    <w:tmpl w:val="CBF4E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302A84"/>
    <w:multiLevelType w:val="hybridMultilevel"/>
    <w:tmpl w:val="2FDC983C"/>
    <w:lvl w:ilvl="0" w:tplc="04603B5E">
      <w:start w:val="1"/>
      <w:numFmt w:val="decimal"/>
      <w:lvlText w:val="%1."/>
      <w:lvlJc w:val="left"/>
      <w:pPr>
        <w:ind w:left="720"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6DD010DF"/>
    <w:multiLevelType w:val="hybridMultilevel"/>
    <w:tmpl w:val="83F01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1021274">
    <w:abstractNumId w:val="11"/>
  </w:num>
  <w:num w:numId="2" w16cid:durableId="879169451">
    <w:abstractNumId w:val="3"/>
  </w:num>
  <w:num w:numId="3" w16cid:durableId="1337927811">
    <w:abstractNumId w:val="6"/>
  </w:num>
  <w:num w:numId="4" w16cid:durableId="391857305">
    <w:abstractNumId w:val="4"/>
  </w:num>
  <w:num w:numId="5" w16cid:durableId="1213424702">
    <w:abstractNumId w:val="10"/>
  </w:num>
  <w:num w:numId="6" w16cid:durableId="1625425285">
    <w:abstractNumId w:val="12"/>
  </w:num>
  <w:num w:numId="7" w16cid:durableId="222915456">
    <w:abstractNumId w:val="2"/>
  </w:num>
  <w:num w:numId="8" w16cid:durableId="1706952582">
    <w:abstractNumId w:val="7"/>
  </w:num>
  <w:num w:numId="9" w16cid:durableId="1441874153">
    <w:abstractNumId w:val="8"/>
  </w:num>
  <w:num w:numId="10" w16cid:durableId="1885100587">
    <w:abstractNumId w:val="5"/>
  </w:num>
  <w:num w:numId="11" w16cid:durableId="1176312695">
    <w:abstractNumId w:val="9"/>
  </w:num>
  <w:num w:numId="12" w16cid:durableId="1686594019">
    <w:abstractNumId w:val="0"/>
  </w:num>
  <w:num w:numId="13" w16cid:durableId="19284169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71C"/>
    <w:rsid w:val="000239F9"/>
    <w:rsid w:val="000242B1"/>
    <w:rsid w:val="00035955"/>
    <w:rsid w:val="0008127D"/>
    <w:rsid w:val="00090E5F"/>
    <w:rsid w:val="000B75DD"/>
    <w:rsid w:val="000B7E83"/>
    <w:rsid w:val="000D6A58"/>
    <w:rsid w:val="000E4374"/>
    <w:rsid w:val="000F6F38"/>
    <w:rsid w:val="0010025F"/>
    <w:rsid w:val="001179C1"/>
    <w:rsid w:val="001320C4"/>
    <w:rsid w:val="00135DC3"/>
    <w:rsid w:val="0013767B"/>
    <w:rsid w:val="00182E5B"/>
    <w:rsid w:val="001C5603"/>
    <w:rsid w:val="001C6C05"/>
    <w:rsid w:val="001E3C69"/>
    <w:rsid w:val="00201BA1"/>
    <w:rsid w:val="002208E7"/>
    <w:rsid w:val="002324A7"/>
    <w:rsid w:val="00242251"/>
    <w:rsid w:val="00250B4A"/>
    <w:rsid w:val="00270CA5"/>
    <w:rsid w:val="0027669E"/>
    <w:rsid w:val="00281680"/>
    <w:rsid w:val="00292846"/>
    <w:rsid w:val="002A6895"/>
    <w:rsid w:val="002B03A1"/>
    <w:rsid w:val="002B32A5"/>
    <w:rsid w:val="002C3945"/>
    <w:rsid w:val="002D4A40"/>
    <w:rsid w:val="002E1A04"/>
    <w:rsid w:val="002F6B17"/>
    <w:rsid w:val="002F71B4"/>
    <w:rsid w:val="00300D85"/>
    <w:rsid w:val="003028FD"/>
    <w:rsid w:val="00323F71"/>
    <w:rsid w:val="00335E52"/>
    <w:rsid w:val="0033723F"/>
    <w:rsid w:val="003477E8"/>
    <w:rsid w:val="00351510"/>
    <w:rsid w:val="00362B6E"/>
    <w:rsid w:val="0039728B"/>
    <w:rsid w:val="003975AE"/>
    <w:rsid w:val="003B414C"/>
    <w:rsid w:val="003D47AD"/>
    <w:rsid w:val="003F1A39"/>
    <w:rsid w:val="00414934"/>
    <w:rsid w:val="00422A99"/>
    <w:rsid w:val="00423B9F"/>
    <w:rsid w:val="00432E0C"/>
    <w:rsid w:val="004509FA"/>
    <w:rsid w:val="004523BE"/>
    <w:rsid w:val="00466536"/>
    <w:rsid w:val="00471FA5"/>
    <w:rsid w:val="0047363C"/>
    <w:rsid w:val="004768EB"/>
    <w:rsid w:val="00491DE0"/>
    <w:rsid w:val="00496AF0"/>
    <w:rsid w:val="004B41BA"/>
    <w:rsid w:val="004D2096"/>
    <w:rsid w:val="004D47DE"/>
    <w:rsid w:val="004D7B38"/>
    <w:rsid w:val="004E1223"/>
    <w:rsid w:val="004E2907"/>
    <w:rsid w:val="004E5601"/>
    <w:rsid w:val="004F74D0"/>
    <w:rsid w:val="004F7BDB"/>
    <w:rsid w:val="00513935"/>
    <w:rsid w:val="0052680D"/>
    <w:rsid w:val="00530A55"/>
    <w:rsid w:val="00533525"/>
    <w:rsid w:val="005365DF"/>
    <w:rsid w:val="0054119B"/>
    <w:rsid w:val="0054460F"/>
    <w:rsid w:val="00551DEB"/>
    <w:rsid w:val="00594FA6"/>
    <w:rsid w:val="005A5EDF"/>
    <w:rsid w:val="005B32C9"/>
    <w:rsid w:val="005B62CD"/>
    <w:rsid w:val="005C3F63"/>
    <w:rsid w:val="005D74FB"/>
    <w:rsid w:val="00630C56"/>
    <w:rsid w:val="006736A6"/>
    <w:rsid w:val="00691157"/>
    <w:rsid w:val="006976F4"/>
    <w:rsid w:val="006C3724"/>
    <w:rsid w:val="006C5372"/>
    <w:rsid w:val="006D20FF"/>
    <w:rsid w:val="0070367A"/>
    <w:rsid w:val="00721011"/>
    <w:rsid w:val="007221BB"/>
    <w:rsid w:val="00724518"/>
    <w:rsid w:val="007311C9"/>
    <w:rsid w:val="00745708"/>
    <w:rsid w:val="007519C9"/>
    <w:rsid w:val="00785BBA"/>
    <w:rsid w:val="00786880"/>
    <w:rsid w:val="007C2AD3"/>
    <w:rsid w:val="007C378B"/>
    <w:rsid w:val="007D1592"/>
    <w:rsid w:val="007D15FE"/>
    <w:rsid w:val="007E74A7"/>
    <w:rsid w:val="0080756D"/>
    <w:rsid w:val="00830E51"/>
    <w:rsid w:val="00831247"/>
    <w:rsid w:val="008431AB"/>
    <w:rsid w:val="00866FE7"/>
    <w:rsid w:val="00871790"/>
    <w:rsid w:val="0088071C"/>
    <w:rsid w:val="00882A90"/>
    <w:rsid w:val="00884A77"/>
    <w:rsid w:val="008B24A6"/>
    <w:rsid w:val="008B5C54"/>
    <w:rsid w:val="008F1AD1"/>
    <w:rsid w:val="00922758"/>
    <w:rsid w:val="009473BB"/>
    <w:rsid w:val="00956410"/>
    <w:rsid w:val="00972105"/>
    <w:rsid w:val="00972C38"/>
    <w:rsid w:val="0097345E"/>
    <w:rsid w:val="00976312"/>
    <w:rsid w:val="00980B0B"/>
    <w:rsid w:val="009820EF"/>
    <w:rsid w:val="00987303"/>
    <w:rsid w:val="00987DC3"/>
    <w:rsid w:val="009B7D76"/>
    <w:rsid w:val="009C6EA5"/>
    <w:rsid w:val="00A323A2"/>
    <w:rsid w:val="00A336AC"/>
    <w:rsid w:val="00A3706F"/>
    <w:rsid w:val="00A861E6"/>
    <w:rsid w:val="00A97742"/>
    <w:rsid w:val="00AA1D5E"/>
    <w:rsid w:val="00AA20EE"/>
    <w:rsid w:val="00AA3535"/>
    <w:rsid w:val="00AA7737"/>
    <w:rsid w:val="00AC7673"/>
    <w:rsid w:val="00AD6A1B"/>
    <w:rsid w:val="00B12D0C"/>
    <w:rsid w:val="00B14B40"/>
    <w:rsid w:val="00B30DD0"/>
    <w:rsid w:val="00B40DD0"/>
    <w:rsid w:val="00B43183"/>
    <w:rsid w:val="00B6730B"/>
    <w:rsid w:val="00B70B13"/>
    <w:rsid w:val="00B861DE"/>
    <w:rsid w:val="00BA75D9"/>
    <w:rsid w:val="00BB00F3"/>
    <w:rsid w:val="00BB5648"/>
    <w:rsid w:val="00BC3CAE"/>
    <w:rsid w:val="00BD4A35"/>
    <w:rsid w:val="00BD72FA"/>
    <w:rsid w:val="00C000D4"/>
    <w:rsid w:val="00C06530"/>
    <w:rsid w:val="00C06C4C"/>
    <w:rsid w:val="00C2005E"/>
    <w:rsid w:val="00C25EF3"/>
    <w:rsid w:val="00C27D04"/>
    <w:rsid w:val="00C50342"/>
    <w:rsid w:val="00C578DA"/>
    <w:rsid w:val="00C614D8"/>
    <w:rsid w:val="00C9377A"/>
    <w:rsid w:val="00CC2FA7"/>
    <w:rsid w:val="00CD3E01"/>
    <w:rsid w:val="00D04F30"/>
    <w:rsid w:val="00D121BE"/>
    <w:rsid w:val="00D33D0D"/>
    <w:rsid w:val="00D45B1D"/>
    <w:rsid w:val="00D528F4"/>
    <w:rsid w:val="00D8736F"/>
    <w:rsid w:val="00DB7638"/>
    <w:rsid w:val="00DF2124"/>
    <w:rsid w:val="00E01CFE"/>
    <w:rsid w:val="00E02FAD"/>
    <w:rsid w:val="00E105CC"/>
    <w:rsid w:val="00E84BF8"/>
    <w:rsid w:val="00EC0ACA"/>
    <w:rsid w:val="00EE6A81"/>
    <w:rsid w:val="00F018D4"/>
    <w:rsid w:val="00F1286A"/>
    <w:rsid w:val="00F15083"/>
    <w:rsid w:val="00F20EB7"/>
    <w:rsid w:val="00F3144C"/>
    <w:rsid w:val="00F36C8A"/>
    <w:rsid w:val="00F529D0"/>
    <w:rsid w:val="00FA0E56"/>
    <w:rsid w:val="00FA1729"/>
    <w:rsid w:val="00FD6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BEC20"/>
  <w15:chartTrackingRefBased/>
  <w15:docId w15:val="{799E3B39-28F1-48C1-9FB6-DFDFDD325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071C"/>
    <w:rPr>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471FA5"/>
    <w:pPr>
      <w:ind w:left="720"/>
      <w:contextualSpacing/>
    </w:pPr>
  </w:style>
  <w:style w:type="table" w:styleId="Reetkatablice">
    <w:name w:val="Table Grid"/>
    <w:basedOn w:val="Obinatablica"/>
    <w:uiPriority w:val="39"/>
    <w:rsid w:val="00471FA5"/>
    <w:pPr>
      <w:spacing w:after="0" w:line="240" w:lineRule="auto"/>
    </w:pPr>
    <w:rPr>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basedOn w:val="Zadanifontodlomka"/>
    <w:uiPriority w:val="22"/>
    <w:qFormat/>
    <w:rsid w:val="00300D85"/>
    <w:rPr>
      <w:b/>
      <w:bCs/>
    </w:rPr>
  </w:style>
  <w:style w:type="paragraph" w:styleId="StandardWeb">
    <w:name w:val="Normal (Web)"/>
    <w:basedOn w:val="Normal"/>
    <w:uiPriority w:val="99"/>
    <w:unhideWhenUsed/>
    <w:rsid w:val="00300D85"/>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iperveza">
    <w:name w:val="Hyperlink"/>
    <w:basedOn w:val="Zadanifontodlomka"/>
    <w:uiPriority w:val="99"/>
    <w:unhideWhenUsed/>
    <w:rsid w:val="003D47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815562">
      <w:bodyDiv w:val="1"/>
      <w:marLeft w:val="0"/>
      <w:marRight w:val="0"/>
      <w:marTop w:val="0"/>
      <w:marBottom w:val="0"/>
      <w:divBdr>
        <w:top w:val="none" w:sz="0" w:space="0" w:color="auto"/>
        <w:left w:val="none" w:sz="0" w:space="0" w:color="auto"/>
        <w:bottom w:val="none" w:sz="0" w:space="0" w:color="auto"/>
        <w:right w:val="none" w:sz="0" w:space="0" w:color="auto"/>
      </w:divBdr>
    </w:div>
    <w:div w:id="689643757">
      <w:bodyDiv w:val="1"/>
      <w:marLeft w:val="0"/>
      <w:marRight w:val="0"/>
      <w:marTop w:val="0"/>
      <w:marBottom w:val="0"/>
      <w:divBdr>
        <w:top w:val="none" w:sz="0" w:space="0" w:color="auto"/>
        <w:left w:val="none" w:sz="0" w:space="0" w:color="auto"/>
        <w:bottom w:val="none" w:sz="0" w:space="0" w:color="auto"/>
        <w:right w:val="none" w:sz="0" w:space="0" w:color="auto"/>
      </w:divBdr>
    </w:div>
    <w:div w:id="1201893503">
      <w:bodyDiv w:val="1"/>
      <w:marLeft w:val="0"/>
      <w:marRight w:val="0"/>
      <w:marTop w:val="0"/>
      <w:marBottom w:val="0"/>
      <w:divBdr>
        <w:top w:val="none" w:sz="0" w:space="0" w:color="auto"/>
        <w:left w:val="none" w:sz="0" w:space="0" w:color="auto"/>
        <w:bottom w:val="none" w:sz="0" w:space="0" w:color="auto"/>
        <w:right w:val="none" w:sz="0" w:space="0" w:color="auto"/>
      </w:divBdr>
    </w:div>
    <w:div w:id="1682702397">
      <w:bodyDiv w:val="1"/>
      <w:marLeft w:val="0"/>
      <w:marRight w:val="0"/>
      <w:marTop w:val="0"/>
      <w:marBottom w:val="0"/>
      <w:divBdr>
        <w:top w:val="none" w:sz="0" w:space="0" w:color="auto"/>
        <w:left w:val="none" w:sz="0" w:space="0" w:color="auto"/>
        <w:bottom w:val="none" w:sz="0" w:space="0" w:color="auto"/>
        <w:right w:val="none" w:sz="0" w:space="0" w:color="auto"/>
      </w:divBdr>
    </w:div>
    <w:div w:id="1893348082">
      <w:bodyDiv w:val="1"/>
      <w:marLeft w:val="0"/>
      <w:marRight w:val="0"/>
      <w:marTop w:val="0"/>
      <w:marBottom w:val="0"/>
      <w:divBdr>
        <w:top w:val="none" w:sz="0" w:space="0" w:color="auto"/>
        <w:left w:val="none" w:sz="0" w:space="0" w:color="auto"/>
        <w:bottom w:val="none" w:sz="0" w:space="0" w:color="auto"/>
        <w:right w:val="none" w:sz="0" w:space="0" w:color="auto"/>
      </w:divBdr>
    </w:div>
    <w:div w:id="193882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lagvuka-dunav.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96387-FE43-4EB5-8403-FE0E68123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14</Pages>
  <Words>4659</Words>
  <Characters>26558</Characters>
  <Application>Microsoft Office Word</Application>
  <DocSecurity>0</DocSecurity>
  <Lines>221</Lines>
  <Paragraphs>62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dc:creator>
  <cp:keywords/>
  <dc:description/>
  <cp:lastModifiedBy>Ivana</cp:lastModifiedBy>
  <cp:revision>44</cp:revision>
  <cp:lastPrinted>2024-03-14T08:06:00Z</cp:lastPrinted>
  <dcterms:created xsi:type="dcterms:W3CDTF">2023-03-16T11:12:00Z</dcterms:created>
  <dcterms:modified xsi:type="dcterms:W3CDTF">2024-03-21T11:51:00Z</dcterms:modified>
</cp:coreProperties>
</file>